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44" w:rsidRDefault="00CF1A66" w:rsidP="00E2027F">
      <w:pPr>
        <w:rPr>
          <w:b/>
        </w:rPr>
      </w:pPr>
      <w:r w:rsidRPr="004166A7">
        <w:rPr>
          <w:b/>
        </w:rPr>
        <w:t>DECLARACIÓN SOBRE LA PREPARACIÓN DE LA TERCERA CONFERENCIA DE LAS NACIONES UNIDAS SOBRE VIVIENDA Y</w:t>
      </w:r>
      <w:r w:rsidR="004166A7">
        <w:rPr>
          <w:b/>
        </w:rPr>
        <w:t xml:space="preserve"> DESARROLLO URBANO </w:t>
      </w:r>
      <w:r w:rsidR="002C12AE">
        <w:rPr>
          <w:b/>
        </w:rPr>
        <w:t xml:space="preserve">SUSTENTABLE </w:t>
      </w:r>
      <w:r w:rsidR="004166A7">
        <w:rPr>
          <w:b/>
        </w:rPr>
        <w:t>(HÁBITAT III)</w:t>
      </w:r>
      <w:r w:rsidR="00E45D38" w:rsidRPr="004166A7">
        <w:rPr>
          <w:b/>
        </w:rPr>
        <w:t xml:space="preserve"> EN EL MARCO DEL DÍA MUNDIAL DEL</w:t>
      </w:r>
      <w:r w:rsidR="00E431C5">
        <w:rPr>
          <w:b/>
        </w:rPr>
        <w:t xml:space="preserve"> HÁBITAT 2014</w:t>
      </w:r>
    </w:p>
    <w:p w:rsidR="00AD5A68" w:rsidRPr="004166A7" w:rsidRDefault="003729C7" w:rsidP="00CF1A66">
      <w:pPr>
        <w:jc w:val="both"/>
        <w:rPr>
          <w:b/>
        </w:rPr>
      </w:pPr>
      <w:r>
        <w:rPr>
          <w:b/>
        </w:rPr>
        <w:t>Texto suscrito por 1</w:t>
      </w:r>
      <w:r w:rsidR="00D708EC">
        <w:rPr>
          <w:b/>
        </w:rPr>
        <w:t>3</w:t>
      </w:r>
      <w:r w:rsidR="00E06CED">
        <w:rPr>
          <w:b/>
        </w:rPr>
        <w:t>7</w:t>
      </w:r>
      <w:r w:rsidR="008C525B">
        <w:rPr>
          <w:b/>
        </w:rPr>
        <w:t xml:space="preserve"> </w:t>
      </w:r>
      <w:r w:rsidR="00185244">
        <w:rPr>
          <w:b/>
        </w:rPr>
        <w:t>redes, organizaciones de la sociedad civil, movimientos,  centros de investigación y personas a título individual</w:t>
      </w:r>
      <w:r w:rsidR="008C525B">
        <w:rPr>
          <w:b/>
        </w:rPr>
        <w:t>,</w:t>
      </w:r>
      <w:r w:rsidR="00185244">
        <w:rPr>
          <w:b/>
        </w:rPr>
        <w:t xml:space="preserve"> de </w:t>
      </w:r>
      <w:r w:rsidR="003F18DA">
        <w:rPr>
          <w:b/>
        </w:rPr>
        <w:t>3</w:t>
      </w:r>
      <w:r w:rsidR="00965348">
        <w:rPr>
          <w:b/>
        </w:rPr>
        <w:t>1</w:t>
      </w:r>
      <w:r w:rsidR="00185244">
        <w:rPr>
          <w:b/>
        </w:rPr>
        <w:t xml:space="preserve"> países del mundo</w:t>
      </w:r>
    </w:p>
    <w:p w:rsidR="001C467A" w:rsidRDefault="00CF1A66" w:rsidP="00CF1A66">
      <w:pPr>
        <w:jc w:val="both"/>
      </w:pPr>
      <w:r>
        <w:t>La Asamblea General de la Organización de las Naciones Unidas ha convocado para el año 2016 a la Tercera Conferencia de las Naciones Unidas sobre Vivienda y Desarrollo Urbano Sustentable, conocida como HÁBITAT III, cuya primera r</w:t>
      </w:r>
      <w:r w:rsidR="001E1DFC">
        <w:t xml:space="preserve">eunión preparatoria </w:t>
      </w:r>
      <w:r w:rsidR="001E1DFC" w:rsidRPr="005B2553">
        <w:t>se realizó</w:t>
      </w:r>
      <w:r w:rsidR="001E1DFC">
        <w:t xml:space="preserve"> el pasado</w:t>
      </w:r>
      <w:r>
        <w:t xml:space="preserve"> mes de septiemb</w:t>
      </w:r>
      <w:r w:rsidR="001E1DFC">
        <w:t>re</w:t>
      </w:r>
      <w:r>
        <w:t xml:space="preserve"> en Nuev</w:t>
      </w:r>
      <w:r w:rsidR="001C467A">
        <w:t xml:space="preserve">a York. </w:t>
      </w:r>
    </w:p>
    <w:p w:rsidR="00CF1A66" w:rsidRDefault="001C467A" w:rsidP="00CF1A66">
      <w:pPr>
        <w:jc w:val="both"/>
      </w:pPr>
      <w:r>
        <w:t>Para la sociedad civil organ</w:t>
      </w:r>
      <w:r w:rsidR="002C12AE">
        <w:t>izada a nivel internacional esta</w:t>
      </w:r>
      <w:r>
        <w:t xml:space="preserve"> conferencia significa la posibilidad de elaborar una Nueva Agenda Hábitat </w:t>
      </w:r>
      <w:r w:rsidR="002C12AE">
        <w:t xml:space="preserve">-y no sólo una Nueva Agenda Urbana- </w:t>
      </w:r>
      <w:r>
        <w:t>que</w:t>
      </w:r>
      <w:r w:rsidR="002C12AE">
        <w:t>, considerando lo rural y lo urbano como un territorio continuo,</w:t>
      </w:r>
      <w:r w:rsidR="00960DFC">
        <w:t xml:space="preserve"> </w:t>
      </w:r>
      <w:r w:rsidR="00960DFC" w:rsidRPr="005B2553">
        <w:t>se enfoque en el pleno ejercicio y goce del derecho a la vivienda y hábitat adecuados además</w:t>
      </w:r>
      <w:r w:rsidR="005B2553">
        <w:t xml:space="preserve"> de establecer y respetar</w:t>
      </w:r>
      <w:r>
        <w:t xml:space="preserve"> normas y obligaciones internacionales que reconozcan </w:t>
      </w:r>
      <w:r w:rsidR="00FA0279">
        <w:t xml:space="preserve">y garanticen </w:t>
      </w:r>
      <w:r>
        <w:t xml:space="preserve">el derecho a la ciudad, </w:t>
      </w:r>
      <w:r w:rsidR="002C12AE">
        <w:t xml:space="preserve">el derecho a la tierra y territorio </w:t>
      </w:r>
      <w:r w:rsidR="00FA0279">
        <w:t xml:space="preserve">de </w:t>
      </w:r>
      <w:proofErr w:type="spellStart"/>
      <w:r w:rsidR="00FA0279">
        <w:t>tod@s</w:t>
      </w:r>
      <w:proofErr w:type="spellEnd"/>
      <w:r w:rsidR="00FA0279">
        <w:t xml:space="preserve"> </w:t>
      </w:r>
      <w:r w:rsidR="002C12AE">
        <w:t>así como</w:t>
      </w:r>
      <w:r>
        <w:t xml:space="preserve"> al transporte de calidad </w:t>
      </w:r>
      <w:r w:rsidR="00960DFC" w:rsidRPr="005B2553">
        <w:t xml:space="preserve">para una movilidad urbana segura a inclusiva, </w:t>
      </w:r>
      <w:r w:rsidRPr="005B2553">
        <w:t>a la energía</w:t>
      </w:r>
      <w:r w:rsidR="002C12AE" w:rsidRPr="005B2553">
        <w:t xml:space="preserve"> en armonía con la na</w:t>
      </w:r>
      <w:r w:rsidR="002C12AE">
        <w:t>turaleza</w:t>
      </w:r>
      <w:r w:rsidR="005B2553" w:rsidRPr="001E3540">
        <w:t>, y a la memoria urbana colectiva, entre otros</w:t>
      </w:r>
      <w:r w:rsidRPr="001E3540">
        <w:t>.</w:t>
      </w:r>
    </w:p>
    <w:p w:rsidR="001C467A" w:rsidRDefault="00BC2AAC" w:rsidP="00FD032C">
      <w:pPr>
        <w:jc w:val="both"/>
      </w:pPr>
      <w:r>
        <w:t>En</w:t>
      </w:r>
      <w:r w:rsidR="004166A7">
        <w:t xml:space="preserve"> 197</w:t>
      </w:r>
      <w:r w:rsidR="001C467A">
        <w:t xml:space="preserve">6, </w:t>
      </w:r>
      <w:r>
        <w:t>fecha en la que se llevó a cabo la Conferencia</w:t>
      </w:r>
      <w:r w:rsidR="001C467A">
        <w:t xml:space="preserve"> HÁBITAT I </w:t>
      </w:r>
      <w:r w:rsidR="002C12AE">
        <w:t xml:space="preserve">celebrada en Vancouver, </w:t>
      </w:r>
      <w:r w:rsidR="001C467A">
        <w:t>se</w:t>
      </w:r>
      <w:r>
        <w:t xml:space="preserve"> elaboró una Declaración sobre los Asentamientos Humanos que si bien nació de la toma de conciencia relacionada con la rápida urbanización, no perdía de vista la relación campo-ciudad.</w:t>
      </w:r>
      <w:r w:rsidR="00B12F42">
        <w:t xml:space="preserve"> </w:t>
      </w:r>
      <w:r>
        <w:t>En</w:t>
      </w:r>
      <w:r w:rsidR="00B12F42">
        <w:t xml:space="preserve"> HÁBITAT II</w:t>
      </w:r>
      <w:r>
        <w:t>, organizada</w:t>
      </w:r>
      <w:r w:rsidR="00B12F42">
        <w:t xml:space="preserve"> en Estambul 1996,</w:t>
      </w:r>
      <w:r>
        <w:t xml:space="preserve"> gracias también a la participación de la sociedad civil, se lograron avances significativos entre otros, en materia de reconocimiento del derecho a la vivienda que impactaron en la Agenda Hábitat que surgió de esta conferencia. Aún así</w:t>
      </w:r>
      <w:r w:rsidR="001E1DFC">
        <w:t>,</w:t>
      </w:r>
      <w:r>
        <w:t xml:space="preserve"> no se puede desconocer que en la actualidad asistimos</w:t>
      </w:r>
      <w:r w:rsidR="00B12F42">
        <w:t xml:space="preserve"> en el mundo </w:t>
      </w:r>
      <w:r>
        <w:t xml:space="preserve">a </w:t>
      </w:r>
      <w:r w:rsidR="00B12F42">
        <w:t>procesos acelerados de</w:t>
      </w:r>
      <w:r w:rsidR="005B2553">
        <w:t xml:space="preserve"> </w:t>
      </w:r>
      <w:r w:rsidR="005B2553" w:rsidRPr="001E3540">
        <w:t>desarrollo urbano especulativo</w:t>
      </w:r>
      <w:r w:rsidR="001E3540">
        <w:t>,</w:t>
      </w:r>
      <w:r w:rsidR="00DC01E1" w:rsidRPr="001E3540">
        <w:t xml:space="preserve"> </w:t>
      </w:r>
      <w:proofErr w:type="spellStart"/>
      <w:r w:rsidR="005B2553" w:rsidRPr="001E3540">
        <w:rPr>
          <w:rStyle w:val="hps"/>
        </w:rPr>
        <w:t>financia</w:t>
      </w:r>
      <w:r w:rsidR="00FD032C">
        <w:rPr>
          <w:rStyle w:val="hps"/>
        </w:rPr>
        <w:t>l</w:t>
      </w:r>
      <w:r w:rsidR="005B2553" w:rsidRPr="001E3540">
        <w:rPr>
          <w:rStyle w:val="hps"/>
        </w:rPr>
        <w:t>ización</w:t>
      </w:r>
      <w:proofErr w:type="spellEnd"/>
      <w:r w:rsidR="005B2553" w:rsidRPr="001E3540">
        <w:rPr>
          <w:rStyle w:val="hps"/>
        </w:rPr>
        <w:t xml:space="preserve"> y bursatilización de</w:t>
      </w:r>
      <w:r w:rsidR="005B2553" w:rsidRPr="001E3540">
        <w:t xml:space="preserve"> </w:t>
      </w:r>
      <w:r w:rsidR="005B2553" w:rsidRPr="001E3540">
        <w:rPr>
          <w:rStyle w:val="hps"/>
        </w:rPr>
        <w:t>la vivienda, la</w:t>
      </w:r>
      <w:r w:rsidR="005B2553" w:rsidRPr="001E3540">
        <w:t xml:space="preserve"> </w:t>
      </w:r>
      <w:r w:rsidR="005B2553" w:rsidRPr="001E3540">
        <w:rPr>
          <w:rStyle w:val="hps"/>
        </w:rPr>
        <w:t>propiedad</w:t>
      </w:r>
      <w:r w:rsidR="005B2553" w:rsidRPr="001E3540">
        <w:t xml:space="preserve"> </w:t>
      </w:r>
      <w:r w:rsidR="005B2553" w:rsidRPr="001E3540">
        <w:rPr>
          <w:rStyle w:val="hps"/>
        </w:rPr>
        <w:t>y las hipotecas</w:t>
      </w:r>
      <w:r w:rsidR="001E3540">
        <w:t>,</w:t>
      </w:r>
      <w:r w:rsidR="005B2553" w:rsidRPr="001E3540">
        <w:t xml:space="preserve"> así como </w:t>
      </w:r>
      <w:r w:rsidR="005B2553" w:rsidRPr="00CF7257">
        <w:rPr>
          <w:rStyle w:val="hps"/>
        </w:rPr>
        <w:t>el acaparamiento de tierras</w:t>
      </w:r>
      <w:r w:rsidR="005B2553">
        <w:t xml:space="preserve"> </w:t>
      </w:r>
      <w:r w:rsidR="00B12F42">
        <w:t>que</w:t>
      </w:r>
      <w:r>
        <w:t xml:space="preserve"> con</w:t>
      </w:r>
      <w:r w:rsidR="005B2553">
        <w:t xml:space="preserve"> muchas</w:t>
      </w:r>
      <w:r>
        <w:t xml:space="preserve"> frecuencia violan los derechos humanos reconocidos y que </w:t>
      </w:r>
      <w:r w:rsidR="00B12F42">
        <w:t xml:space="preserve">han llevado a la expansión irracional de las ciudades y a la segregación social con graves impactos </w:t>
      </w:r>
      <w:r w:rsidR="00A33F9E">
        <w:t xml:space="preserve"> sobre la vida de los seres humanos, la naturaleza y los territorios</w:t>
      </w:r>
      <w:r w:rsidR="00B12F42">
        <w:t>, así como en la convivencia social</w:t>
      </w:r>
      <w:r w:rsidR="001E3540">
        <w:t>. Lo anterior</w:t>
      </w:r>
      <w:r w:rsidR="00B12F42">
        <w:t xml:space="preserve"> </w:t>
      </w:r>
      <w:r w:rsidR="00960DFC">
        <w:t>pon</w:t>
      </w:r>
      <w:r w:rsidR="001E3540">
        <w:t>e</w:t>
      </w:r>
      <w:r w:rsidR="00960DFC">
        <w:t xml:space="preserve"> en grave riesgo</w:t>
      </w:r>
      <w:r w:rsidR="00B12F42">
        <w:t xml:space="preserve"> las posibilidades de hacer efectivo el derecho de todas las personas sin distingo alguno a un lugar y una vivienda seguros donde vivir en paz y con dignidad.</w:t>
      </w:r>
    </w:p>
    <w:p w:rsidR="00B12F42" w:rsidRDefault="00B12F42" w:rsidP="00CF1A66">
      <w:pPr>
        <w:jc w:val="both"/>
      </w:pPr>
      <w:r>
        <w:t>Par</w:t>
      </w:r>
      <w:r w:rsidR="00A33F9E">
        <w:t>a nuestras organizaciones –aún cuando las políticas de los últimos decenios han buscado debilitar al campo y vaciarlo de su p</w:t>
      </w:r>
      <w:r w:rsidR="00B131FC">
        <w:t xml:space="preserve">oblación a favor de los </w:t>
      </w:r>
      <w:proofErr w:type="spellStart"/>
      <w:r w:rsidR="00B131FC" w:rsidRPr="008B34AA">
        <w:t>agronegocios</w:t>
      </w:r>
      <w:proofErr w:type="spellEnd"/>
      <w:r w:rsidR="00B131FC" w:rsidRPr="008B34AA">
        <w:t xml:space="preserve"> impulsados principalmente por empresas trasnacionales</w:t>
      </w:r>
      <w:r w:rsidR="00960DFC">
        <w:t xml:space="preserve"> </w:t>
      </w:r>
      <w:r w:rsidR="00A745E6">
        <w:t xml:space="preserve">y han permitido que las ciudades crecieran a costa de éste </w:t>
      </w:r>
      <w:r w:rsidR="00A33F9E">
        <w:t>- no se puede desconocer l</w:t>
      </w:r>
      <w:r>
        <w:t>a continuidad entre lo rural y lo urbano</w:t>
      </w:r>
      <w:r w:rsidR="00A745E6">
        <w:t xml:space="preserve"> y el metabolismo que existe entre los dos.</w:t>
      </w:r>
      <w:r>
        <w:t xml:space="preserve"> </w:t>
      </w:r>
      <w:r w:rsidR="00A745E6">
        <w:t>E</w:t>
      </w:r>
      <w:r w:rsidR="00A33F9E">
        <w:t xml:space="preserve">stamos en desacuerdo con el modelo de desarrollo hegemónico </w:t>
      </w:r>
      <w:r w:rsidR="00D567EF">
        <w:t>del que e</w:t>
      </w:r>
      <w:r w:rsidR="00A745E6">
        <w:t xml:space="preserve">stas políticas derivan </w:t>
      </w:r>
      <w:r w:rsidR="00A33F9E">
        <w:t>provocando el despojo de los territorios de</w:t>
      </w:r>
      <w:r>
        <w:t xml:space="preserve"> las comunidades</w:t>
      </w:r>
      <w:r w:rsidR="00A33F9E">
        <w:t>, los</w:t>
      </w:r>
      <w:r>
        <w:t xml:space="preserve"> pueblos</w:t>
      </w:r>
      <w:r w:rsidR="00A33F9E">
        <w:t xml:space="preserve"> originarios y campesinos</w:t>
      </w:r>
      <w:r w:rsidR="00A745E6">
        <w:t>,</w:t>
      </w:r>
      <w:r w:rsidR="00A33F9E">
        <w:t xml:space="preserve"> la destrucción de su hábitat</w:t>
      </w:r>
      <w:r w:rsidR="00A745E6">
        <w:t xml:space="preserve"> y de sus fuentes de ingresos, </w:t>
      </w:r>
      <w:r>
        <w:t>pero también la violencia criminal incidiendo todo esto en migraciones masivas</w:t>
      </w:r>
      <w:r w:rsidR="00E45D38">
        <w:t>, mayor pobreza y pérdida de su cultura y prácticas comunitarias.</w:t>
      </w:r>
      <w:r w:rsidR="00A745E6">
        <w:t xml:space="preserve"> Lo anterior</w:t>
      </w:r>
      <w:r w:rsidR="00960DFC">
        <w:t xml:space="preserve">, </w:t>
      </w:r>
      <w:r w:rsidR="00960DFC" w:rsidRPr="00754527">
        <w:t xml:space="preserve">salvo </w:t>
      </w:r>
      <w:r w:rsidR="00960DFC" w:rsidRPr="00754527">
        <w:lastRenderedPageBreak/>
        <w:t>algunas excepciones,</w:t>
      </w:r>
      <w:r w:rsidR="00A745E6">
        <w:t xml:space="preserve"> acaba imposibilitando otras formas de vida que no se concentran en las ciudades.</w:t>
      </w:r>
    </w:p>
    <w:p w:rsidR="00A745E6" w:rsidRDefault="00F34914" w:rsidP="00CF1A66">
      <w:pPr>
        <w:jc w:val="both"/>
      </w:pPr>
      <w:r>
        <w:t>Este contexto</w:t>
      </w:r>
      <w:r w:rsidR="00E45D38">
        <w:t xml:space="preserve"> exige que en los debates, propuestas y resolutivos de HÁBITAT III se ponga énfasis principal en los derechos humanos y las obligaciones que de ahí derivan hacia los Estados. Desde las organizaciones de base y de la sociedad civil existen</w:t>
      </w:r>
      <w:r w:rsidR="00A745E6">
        <w:t xml:space="preserve"> además</w:t>
      </w:r>
      <w:r w:rsidR="00E45D38">
        <w:t xml:space="preserve"> alternativas </w:t>
      </w:r>
      <w:r w:rsidR="00A745E6">
        <w:t xml:space="preserve">y propuestas </w:t>
      </w:r>
      <w:r w:rsidR="00E45D38">
        <w:t>que tendrían que ser consideradas en lo que será la primera conferencia mundial post 2015, como son: la necesaria evaluación de la imp</w:t>
      </w:r>
      <w:r w:rsidR="00A745E6">
        <w:t>lementación de la Agenda Hábitat</w:t>
      </w:r>
      <w:r w:rsidR="00E45D38">
        <w:t xml:space="preserve"> II  y su correspondiente Plan Global de Acción; el impulso a medidas orientadas a superar las desigualdades, la discriminación</w:t>
      </w:r>
      <w:r w:rsidR="00FB6103">
        <w:t xml:space="preserve">, la segregación y la falta de oportunidades para acceder a un hábitat </w:t>
      </w:r>
      <w:r w:rsidR="00044096">
        <w:t>adecuado</w:t>
      </w:r>
      <w:r w:rsidR="00C56C6A">
        <w:t xml:space="preserve"> y garantizar el buen vivir de </w:t>
      </w:r>
      <w:proofErr w:type="spellStart"/>
      <w:r w:rsidR="00C56C6A">
        <w:t>tod@s</w:t>
      </w:r>
      <w:proofErr w:type="spellEnd"/>
      <w:r w:rsidR="00C56C6A">
        <w:t xml:space="preserve"> tanto en la ciudad como en el campo</w:t>
      </w:r>
      <w:r w:rsidR="00FB6103">
        <w:t xml:space="preserve">; la elaboración de propuestas para crear instrumentos de planeación y </w:t>
      </w:r>
      <w:proofErr w:type="spellStart"/>
      <w:r w:rsidR="00FB6103">
        <w:t>p</w:t>
      </w:r>
      <w:r w:rsidR="00C56C6A">
        <w:t>resupuestación</w:t>
      </w:r>
      <w:proofErr w:type="spellEnd"/>
      <w:r w:rsidR="00C56C6A">
        <w:t xml:space="preserve"> participativas</w:t>
      </w:r>
      <w:r w:rsidR="00B26CA4">
        <w:rPr>
          <w:rFonts w:ascii="Arial" w:eastAsia="Arial" w:hAnsi="Arial" w:cs="Arial"/>
          <w:color w:val="000000"/>
          <w:sz w:val="22"/>
          <w:szCs w:val="20"/>
          <w:lang w:val="es-ES" w:eastAsia="es-ES"/>
        </w:rPr>
        <w:t xml:space="preserve">, </w:t>
      </w:r>
      <w:r w:rsidR="00C56C6A">
        <w:t>de</w:t>
      </w:r>
      <w:r w:rsidR="00FB6103">
        <w:t xml:space="preserve"> apoyo institucional a la </w:t>
      </w:r>
      <w:r w:rsidR="00A745E6">
        <w:t>producción social del h</w:t>
      </w:r>
      <w:r w:rsidR="00C56C6A">
        <w:t>ábitat, de</w:t>
      </w:r>
      <w:r w:rsidR="00FB6103">
        <w:t xml:space="preserve"> democratización de los espacios de gestión territorial, de contraloría ciudadana y de concertación del sector público con los sectores que participan en la planeación, p</w:t>
      </w:r>
      <w:r w:rsidR="00C56C6A">
        <w:t>roducción y gestión del hábitat así como el reconocimiento de</w:t>
      </w:r>
      <w:r w:rsidR="00FB6103">
        <w:t xml:space="preserve"> la función social de la propiedad</w:t>
      </w:r>
      <w:r w:rsidR="00C56C6A">
        <w:t xml:space="preserve">. </w:t>
      </w:r>
      <w:r w:rsidR="00C56C6A" w:rsidRPr="001E3540">
        <w:t xml:space="preserve">Todo lo anterior, entre otros aspectos, se encuentra explicitado y desarrollado en el marco del </w:t>
      </w:r>
      <w:r w:rsidR="00FB6103" w:rsidRPr="001E3540">
        <w:t xml:space="preserve"> derecho a la ciudad</w:t>
      </w:r>
      <w:r w:rsidR="00B26CA4" w:rsidRPr="001E3540">
        <w:t xml:space="preserve"> </w:t>
      </w:r>
      <w:r w:rsidR="0083782E" w:rsidRPr="001E3540">
        <w:t xml:space="preserve">que hace suyas luchas, experiencias </w:t>
      </w:r>
      <w:r w:rsidR="00B26CA4" w:rsidRPr="001E3540">
        <w:t>y expectativas de</w:t>
      </w:r>
      <w:r w:rsidR="0083782E" w:rsidRPr="001E3540">
        <w:t xml:space="preserve"> los/as habitantes urbanos en tanto que sujetos de derecho</w:t>
      </w:r>
      <w:r w:rsidR="00FB6103" w:rsidRPr="001E3540">
        <w:t>.</w:t>
      </w:r>
      <w:r w:rsidR="00FB6103">
        <w:t xml:space="preserve"> </w:t>
      </w:r>
    </w:p>
    <w:p w:rsidR="00DC01E1" w:rsidRDefault="00FB6103" w:rsidP="00EA0795">
      <w:pPr>
        <w:jc w:val="both"/>
      </w:pPr>
      <w:r>
        <w:t xml:space="preserve">De manera complementaria </w:t>
      </w:r>
      <w:r w:rsidR="00A745E6">
        <w:t>HÁBITAT III deberá</w:t>
      </w:r>
      <w:r>
        <w:t xml:space="preserve"> incentivar medidas e instrumentos que impulsen la producción y el consumo responsables</w:t>
      </w:r>
      <w:r w:rsidR="00853282">
        <w:t>, evitando las distorsiones</w:t>
      </w:r>
      <w:r w:rsidR="00C56C6A">
        <w:t xml:space="preserve"> de la llamada “economía verde”.</w:t>
      </w:r>
      <w:r w:rsidR="00853282">
        <w:t xml:space="preserve"> </w:t>
      </w:r>
      <w:r w:rsidR="00C56C6A">
        <w:t>E</w:t>
      </w:r>
      <w:r w:rsidR="00853282">
        <w:t>n la</w:t>
      </w:r>
      <w:r w:rsidR="00C56C6A">
        <w:t xml:space="preserve"> nueva</w:t>
      </w:r>
      <w:r w:rsidR="00853282">
        <w:t xml:space="preserve"> Agenda</w:t>
      </w:r>
      <w:r w:rsidR="00C56C6A">
        <w:t xml:space="preserve"> que de allí surja deberán también contemplarse</w:t>
      </w:r>
      <w:r w:rsidR="00853282">
        <w:t xml:space="preserve"> instrumentos que </w:t>
      </w:r>
      <w:r w:rsidR="00C56C6A">
        <w:t>prevengan, eviten</w:t>
      </w:r>
      <w:r w:rsidR="00853282">
        <w:t xml:space="preserve"> y</w:t>
      </w:r>
      <w:r w:rsidR="00DC01E1">
        <w:t xml:space="preserve">, </w:t>
      </w:r>
      <w:r w:rsidR="00DC01E1" w:rsidRPr="0083782E">
        <w:t>en el último de los casos</w:t>
      </w:r>
      <w:r w:rsidR="00853282" w:rsidRPr="0083782E">
        <w:t xml:space="preserve"> c</w:t>
      </w:r>
      <w:r w:rsidR="00853282">
        <w:t>ompensen</w:t>
      </w:r>
      <w:r w:rsidR="00DC01E1">
        <w:t>,</w:t>
      </w:r>
      <w:r w:rsidR="00853282">
        <w:t xml:space="preserve"> las violaciones de los derechos humanos relacionados con el hábitat, particularmente los despojos de</w:t>
      </w:r>
      <w:r w:rsidR="00C56C6A">
        <w:t xml:space="preserve"> los territorios</w:t>
      </w:r>
      <w:r w:rsidR="00853282">
        <w:t>, los desalojos y los desplazamientos forzados de poblaciones</w:t>
      </w:r>
      <w:r w:rsidR="00C56C6A">
        <w:t xml:space="preserve"> provocados por el impulso de megaproyectos y obras de infraestructura</w:t>
      </w:r>
      <w:r w:rsidR="00853282">
        <w:t>.</w:t>
      </w:r>
      <w:r w:rsidR="00C56C6A">
        <w:t xml:space="preserve"> </w:t>
      </w:r>
      <w:r w:rsidR="00DC01E1" w:rsidRPr="0083782E">
        <w:t xml:space="preserve">Así también, </w:t>
      </w:r>
      <w:r w:rsidR="00EA0795">
        <w:t>queremos enfatizar</w:t>
      </w:r>
      <w:r w:rsidR="00DC01E1" w:rsidRPr="0083782E">
        <w:t xml:space="preserve"> nuestra exigencia sobre el cumplimiento de la normativa existente que garantiza estos derechos y que los Estados omiten o tergiversan de manera prácticamente sistemática (no respeto del derecho de consulta y consentimiento libre, ausencia de manifestaciones de impacto social, abuso del co</w:t>
      </w:r>
      <w:r w:rsidR="0083782E" w:rsidRPr="0083782E">
        <w:t>ncepto de utilidad pública, entre otros</w:t>
      </w:r>
      <w:r w:rsidR="00DC01E1" w:rsidRPr="0083782E">
        <w:t>)</w:t>
      </w:r>
      <w:r w:rsidR="00DC01E1">
        <w:t xml:space="preserve"> </w:t>
      </w:r>
      <w:r w:rsidR="00C56C6A">
        <w:t xml:space="preserve">Finalmente, </w:t>
      </w:r>
      <w:r w:rsidR="00853282">
        <w:t xml:space="preserve">en HÁBITAT III </w:t>
      </w:r>
      <w:r w:rsidR="00C56C6A">
        <w:t xml:space="preserve">más allá del planteamiento de las ciudades </w:t>
      </w:r>
      <w:proofErr w:type="spellStart"/>
      <w:r w:rsidR="00C56C6A">
        <w:t>resilientes</w:t>
      </w:r>
      <w:proofErr w:type="spellEnd"/>
      <w:r w:rsidR="00C56C6A">
        <w:t xml:space="preserve"> hay que diseñar medidas dirigidas a enfrentar las causas profundas del deterioro ambiental y el cambio climático</w:t>
      </w:r>
      <w:r w:rsidR="00853282">
        <w:t>.</w:t>
      </w:r>
      <w:r w:rsidR="00DC01E1" w:rsidRPr="00DC01E1">
        <w:t xml:space="preserve"> </w:t>
      </w:r>
      <w:r w:rsidR="00DC01E1" w:rsidRPr="00512B30">
        <w:t>Éstas nos interpelan</w:t>
      </w:r>
      <w:r w:rsidR="00243C0A" w:rsidRPr="00512B30">
        <w:t xml:space="preserve"> una vez más</w:t>
      </w:r>
      <w:r w:rsidR="00DC01E1" w:rsidRPr="00512B30">
        <w:t xml:space="preserve"> a indagar y poner en cuestionamiento los modelos de desarrollo económico </w:t>
      </w:r>
      <w:r w:rsidR="00243C0A" w:rsidRPr="00512B30">
        <w:t>basado en un crecimiento que se supone sin límites y que se impone</w:t>
      </w:r>
      <w:r w:rsidR="00EA0795">
        <w:t>n a</w:t>
      </w:r>
      <w:r w:rsidR="00243C0A" w:rsidRPr="00512B30">
        <w:t xml:space="preserve"> </w:t>
      </w:r>
      <w:r w:rsidR="00DC01E1" w:rsidRPr="00512B30">
        <w:t>consideraciones culturales y sociales más amplias.</w:t>
      </w:r>
    </w:p>
    <w:p w:rsidR="00853282" w:rsidRDefault="00853282" w:rsidP="00CF1A66">
      <w:pPr>
        <w:jc w:val="both"/>
      </w:pPr>
      <w:r>
        <w:t>Ahora bien, nada de esto será posible si en HÁBIT</w:t>
      </w:r>
      <w:r w:rsidR="00C56C6A">
        <w:t>AT III la sociedad</w:t>
      </w:r>
      <w:r>
        <w:t xml:space="preserve"> </w:t>
      </w:r>
      <w:r w:rsidR="00EA0795">
        <w:t>civil no tiene</w:t>
      </w:r>
      <w:r>
        <w:t xml:space="preserve"> garantizada una participación igualitaria</w:t>
      </w:r>
      <w:r w:rsidR="005F73AA">
        <w:t xml:space="preserve"> con</w:t>
      </w:r>
      <w:r>
        <w:t xml:space="preserve"> respecto</w:t>
      </w:r>
      <w:r w:rsidR="005F73AA">
        <w:t xml:space="preserve"> a los demás actores</w:t>
      </w:r>
      <w:r>
        <w:t>. Esto se concreta en aspectos como la representación y participación en los comités nacionales,</w:t>
      </w:r>
      <w:r w:rsidR="005F73AA">
        <w:t xml:space="preserve"> en acceder </w:t>
      </w:r>
      <w:r>
        <w:t>a la información, y sobre todo a la incorporación de sus inquietudes y propuestas en los debat</w:t>
      </w:r>
      <w:r w:rsidR="00606924">
        <w:t xml:space="preserve">es nacionales e internacionales y a todo lo largo del proceso. La forma de alcanzar que la participación social se cumpla en HÁBITAT III es disponiendo de medios que faciliten condiciones adecuadas y dignas en los trabajos previos, durante y después de la Conferencia, con acceso a información documental y apoyos logísticos idóneos para que las propuestas </w:t>
      </w:r>
      <w:r w:rsidR="00606924">
        <w:lastRenderedPageBreak/>
        <w:t>sociales lleguen a todos los niveles durante todas las fases del proceso. Es importante considerar que la participación social refleje la equidad de género, la facilitación de los diversos grupos de edad y la inclusión de personas con discapacidad y de representantes de los pueblos originarios con respeto a sus usos y costumbres.</w:t>
      </w:r>
    </w:p>
    <w:p w:rsidR="005F73AA" w:rsidRPr="001E3540" w:rsidRDefault="00B26CA4" w:rsidP="005F73AA">
      <w:pPr>
        <w:jc w:val="both"/>
      </w:pPr>
      <w:r w:rsidRPr="00512B30">
        <w:t xml:space="preserve">Es indispensable que la nueva </w:t>
      </w:r>
      <w:r w:rsidR="005F73AA" w:rsidRPr="00512B30">
        <w:t xml:space="preserve">Agenda Hábitat </w:t>
      </w:r>
      <w:r w:rsidRPr="00512B30">
        <w:t>cuente con la</w:t>
      </w:r>
      <w:r w:rsidR="005F73AA">
        <w:t xml:space="preserve"> participación de</w:t>
      </w:r>
      <w:r w:rsidR="00512B30">
        <w:t xml:space="preserve"> los movimientos sociales y</w:t>
      </w:r>
      <w:r w:rsidR="005F73AA">
        <w:t xml:space="preserve"> la</w:t>
      </w:r>
      <w:r w:rsidR="00512B30">
        <w:t>s organizaciones de la</w:t>
      </w:r>
      <w:r w:rsidR="005F73AA">
        <w:t xml:space="preserve"> sociedad civil</w:t>
      </w:r>
      <w:r w:rsidR="00243C0A" w:rsidRPr="00243C0A">
        <w:t xml:space="preserve"> </w:t>
      </w:r>
      <w:r w:rsidRPr="00DF08F2">
        <w:t xml:space="preserve">y </w:t>
      </w:r>
      <w:r w:rsidR="00243C0A" w:rsidRPr="00DF08F2">
        <w:t>atienda además a su diversidad de intereses, sentidos y prácticas</w:t>
      </w:r>
      <w:r w:rsidR="005F73AA" w:rsidRPr="00DF08F2">
        <w:t>.</w:t>
      </w:r>
      <w:r w:rsidR="005F73AA">
        <w:t xml:space="preserve"> </w:t>
      </w:r>
      <w:r w:rsidR="005F73AA" w:rsidRPr="001E3540">
        <w:t>Exigimos por lo tanto que este esfuerzo internacional incluya</w:t>
      </w:r>
      <w:r w:rsidR="002B2398" w:rsidRPr="001E3540">
        <w:t xml:space="preserve"> y reconozca</w:t>
      </w:r>
      <w:r w:rsidR="005F73AA" w:rsidRPr="001E3540">
        <w:t xml:space="preserve"> </w:t>
      </w:r>
      <w:r w:rsidR="00243C0A" w:rsidRPr="001E3540">
        <w:t>los</w:t>
      </w:r>
      <w:r w:rsidR="00395753" w:rsidRPr="001E3540">
        <w:t xml:space="preserve"> avances y logros </w:t>
      </w:r>
      <w:r w:rsidR="00243C0A" w:rsidRPr="001E3540">
        <w:t xml:space="preserve">así como </w:t>
      </w:r>
      <w:r w:rsidR="005F73AA" w:rsidRPr="001E3540">
        <w:t xml:space="preserve">las innovaciones generadas por los sectores populares </w:t>
      </w:r>
      <w:r w:rsidR="002B2398" w:rsidRPr="001E3540">
        <w:t xml:space="preserve">y sociales – que frecuentemente tienen que enfrentar la oposición, la falta de apoyo e incluso la criminalización- </w:t>
      </w:r>
      <w:r w:rsidR="005F73AA" w:rsidRPr="001E3540">
        <w:t xml:space="preserve">para así </w:t>
      </w:r>
      <w:r w:rsidR="001E3540" w:rsidRPr="001E3540">
        <w:t>conseguir</w:t>
      </w:r>
      <w:r w:rsidR="00E66C0A" w:rsidRPr="001E3540">
        <w:rPr>
          <w:lang w:val="es-ES"/>
        </w:rPr>
        <w:t xml:space="preserve"> ciudades más justas</w:t>
      </w:r>
      <w:r w:rsidR="00E45B89" w:rsidRPr="001E3540">
        <w:rPr>
          <w:lang w:val="es-ES"/>
        </w:rPr>
        <w:t>, democráticas y sustentables en las que se respeten los derechos humanos de sus habitantes: E</w:t>
      </w:r>
      <w:r w:rsidR="00E66C0A" w:rsidRPr="001E3540">
        <w:rPr>
          <w:lang w:val="es-ES"/>
        </w:rPr>
        <w:t>n una palabra:</w:t>
      </w:r>
      <w:r w:rsidR="00E66C0A" w:rsidRPr="001E3540">
        <w:t xml:space="preserve"> la construcción de</w:t>
      </w:r>
      <w:r w:rsidR="00E45B89" w:rsidRPr="001E3540">
        <w:t xml:space="preserve"> otra ciudad y</w:t>
      </w:r>
      <w:r w:rsidR="00E66C0A" w:rsidRPr="001E3540">
        <w:t xml:space="preserve"> </w:t>
      </w:r>
      <w:r w:rsidR="00E45B89" w:rsidRPr="001E3540">
        <w:t xml:space="preserve">otro </w:t>
      </w:r>
      <w:r w:rsidR="00E66C0A" w:rsidRPr="001E3540">
        <w:t>mundo posible.</w:t>
      </w:r>
    </w:p>
    <w:p w:rsidR="00E45B89" w:rsidRPr="001E3540" w:rsidRDefault="00E45B89" w:rsidP="008C502A">
      <w:pPr>
        <w:jc w:val="center"/>
      </w:pPr>
      <w:r w:rsidRPr="001E3540">
        <w:t>¡La ciudad es un derecho no una mercancía!</w:t>
      </w:r>
    </w:p>
    <w:p w:rsidR="00A1021E" w:rsidRPr="001E3540" w:rsidRDefault="00A1021E" w:rsidP="008C502A">
      <w:pPr>
        <w:jc w:val="center"/>
      </w:pPr>
      <w:r w:rsidRPr="001E3540">
        <w:t>¡La vivienda es un derecho no una mercancía!</w:t>
      </w:r>
    </w:p>
    <w:p w:rsidR="00A1021E" w:rsidRDefault="00A1021E" w:rsidP="008C502A">
      <w:pPr>
        <w:jc w:val="center"/>
      </w:pPr>
      <w:r w:rsidRPr="001E3540">
        <w:t>¡El territorio es un derecho no una mercancía!</w:t>
      </w:r>
    </w:p>
    <w:p w:rsidR="00A1021E" w:rsidRDefault="00A1021E" w:rsidP="008C502A">
      <w:pPr>
        <w:jc w:val="center"/>
      </w:pPr>
    </w:p>
    <w:p w:rsidR="005F73AA" w:rsidRDefault="00E431C5" w:rsidP="001077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de octubre de 2014</w:t>
      </w:r>
    </w:p>
    <w:sectPr w:rsidR="005F73AA" w:rsidSect="00EB016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CF1A66"/>
    <w:rsid w:val="000023CF"/>
    <w:rsid w:val="00013BFC"/>
    <w:rsid w:val="00030BC1"/>
    <w:rsid w:val="00035F19"/>
    <w:rsid w:val="00044096"/>
    <w:rsid w:val="00051189"/>
    <w:rsid w:val="0005646C"/>
    <w:rsid w:val="0005690A"/>
    <w:rsid w:val="00067DDA"/>
    <w:rsid w:val="00074525"/>
    <w:rsid w:val="00081C79"/>
    <w:rsid w:val="000A03EE"/>
    <w:rsid w:val="000A2BD7"/>
    <w:rsid w:val="000B0192"/>
    <w:rsid w:val="000B59DD"/>
    <w:rsid w:val="000C30E0"/>
    <w:rsid w:val="000E0F35"/>
    <w:rsid w:val="000E5F0E"/>
    <w:rsid w:val="001011E4"/>
    <w:rsid w:val="0010772A"/>
    <w:rsid w:val="00142DED"/>
    <w:rsid w:val="001478AD"/>
    <w:rsid w:val="00147AD6"/>
    <w:rsid w:val="00160CA1"/>
    <w:rsid w:val="0017207B"/>
    <w:rsid w:val="0018270C"/>
    <w:rsid w:val="00183411"/>
    <w:rsid w:val="00185244"/>
    <w:rsid w:val="00196D7E"/>
    <w:rsid w:val="001C467A"/>
    <w:rsid w:val="001C5724"/>
    <w:rsid w:val="001C5766"/>
    <w:rsid w:val="001E1DFC"/>
    <w:rsid w:val="001E3540"/>
    <w:rsid w:val="001E7848"/>
    <w:rsid w:val="001F44BE"/>
    <w:rsid w:val="001F65A0"/>
    <w:rsid w:val="00221822"/>
    <w:rsid w:val="00243049"/>
    <w:rsid w:val="00243C0A"/>
    <w:rsid w:val="002444AB"/>
    <w:rsid w:val="0025753E"/>
    <w:rsid w:val="00267574"/>
    <w:rsid w:val="00270EE5"/>
    <w:rsid w:val="002769AD"/>
    <w:rsid w:val="0028134F"/>
    <w:rsid w:val="00283AE2"/>
    <w:rsid w:val="002910C1"/>
    <w:rsid w:val="002B2398"/>
    <w:rsid w:val="002C12AE"/>
    <w:rsid w:val="002D0B0A"/>
    <w:rsid w:val="002D4644"/>
    <w:rsid w:val="002E496E"/>
    <w:rsid w:val="002E5779"/>
    <w:rsid w:val="002E6366"/>
    <w:rsid w:val="002E71EF"/>
    <w:rsid w:val="00311DC1"/>
    <w:rsid w:val="00316FA7"/>
    <w:rsid w:val="00320D38"/>
    <w:rsid w:val="00326E15"/>
    <w:rsid w:val="00350CC0"/>
    <w:rsid w:val="0036095D"/>
    <w:rsid w:val="00366BB7"/>
    <w:rsid w:val="0037089A"/>
    <w:rsid w:val="003729C7"/>
    <w:rsid w:val="00395753"/>
    <w:rsid w:val="00397EC0"/>
    <w:rsid w:val="003A0B03"/>
    <w:rsid w:val="003A2A12"/>
    <w:rsid w:val="003C171B"/>
    <w:rsid w:val="003D1D10"/>
    <w:rsid w:val="003E38DF"/>
    <w:rsid w:val="003E6685"/>
    <w:rsid w:val="003F18DA"/>
    <w:rsid w:val="003F1BFF"/>
    <w:rsid w:val="00402CD1"/>
    <w:rsid w:val="00411B0C"/>
    <w:rsid w:val="004166A7"/>
    <w:rsid w:val="00426925"/>
    <w:rsid w:val="004520F1"/>
    <w:rsid w:val="0045305F"/>
    <w:rsid w:val="00466F6D"/>
    <w:rsid w:val="00483EB1"/>
    <w:rsid w:val="004A4EA5"/>
    <w:rsid w:val="004C3D8F"/>
    <w:rsid w:val="004D124F"/>
    <w:rsid w:val="004D3817"/>
    <w:rsid w:val="004E6332"/>
    <w:rsid w:val="004F0273"/>
    <w:rsid w:val="004F4549"/>
    <w:rsid w:val="00506424"/>
    <w:rsid w:val="005067F0"/>
    <w:rsid w:val="00511B85"/>
    <w:rsid w:val="00512B30"/>
    <w:rsid w:val="00514C9B"/>
    <w:rsid w:val="00522684"/>
    <w:rsid w:val="005335FF"/>
    <w:rsid w:val="00553EA2"/>
    <w:rsid w:val="0055789B"/>
    <w:rsid w:val="0056480C"/>
    <w:rsid w:val="00565908"/>
    <w:rsid w:val="0056789A"/>
    <w:rsid w:val="00573488"/>
    <w:rsid w:val="005B09EE"/>
    <w:rsid w:val="005B2553"/>
    <w:rsid w:val="005B32CD"/>
    <w:rsid w:val="005B4B8C"/>
    <w:rsid w:val="005D4EB4"/>
    <w:rsid w:val="005F73AA"/>
    <w:rsid w:val="00606195"/>
    <w:rsid w:val="00606924"/>
    <w:rsid w:val="00644F27"/>
    <w:rsid w:val="0064760F"/>
    <w:rsid w:val="00676B52"/>
    <w:rsid w:val="006A0522"/>
    <w:rsid w:val="006A094D"/>
    <w:rsid w:val="006A1300"/>
    <w:rsid w:val="006F1B68"/>
    <w:rsid w:val="006F5366"/>
    <w:rsid w:val="00700D0E"/>
    <w:rsid w:val="00704C75"/>
    <w:rsid w:val="0072397E"/>
    <w:rsid w:val="00725CE6"/>
    <w:rsid w:val="00731B20"/>
    <w:rsid w:val="00745C71"/>
    <w:rsid w:val="00754527"/>
    <w:rsid w:val="007668B3"/>
    <w:rsid w:val="0077325A"/>
    <w:rsid w:val="007A312C"/>
    <w:rsid w:val="007C6ADE"/>
    <w:rsid w:val="007E2CBE"/>
    <w:rsid w:val="007F2645"/>
    <w:rsid w:val="00803160"/>
    <w:rsid w:val="008147F9"/>
    <w:rsid w:val="0083782E"/>
    <w:rsid w:val="00840D2C"/>
    <w:rsid w:val="00844DA7"/>
    <w:rsid w:val="008473AF"/>
    <w:rsid w:val="00853282"/>
    <w:rsid w:val="008631CE"/>
    <w:rsid w:val="008800AD"/>
    <w:rsid w:val="008B34AA"/>
    <w:rsid w:val="008B36F2"/>
    <w:rsid w:val="008C502A"/>
    <w:rsid w:val="008C525B"/>
    <w:rsid w:val="008C6B17"/>
    <w:rsid w:val="008F3A70"/>
    <w:rsid w:val="0093384C"/>
    <w:rsid w:val="009415F7"/>
    <w:rsid w:val="009430A1"/>
    <w:rsid w:val="00945A5C"/>
    <w:rsid w:val="00947922"/>
    <w:rsid w:val="00960DFC"/>
    <w:rsid w:val="0096170D"/>
    <w:rsid w:val="00965348"/>
    <w:rsid w:val="009860D4"/>
    <w:rsid w:val="009A5506"/>
    <w:rsid w:val="009B7A00"/>
    <w:rsid w:val="009C44CC"/>
    <w:rsid w:val="009D0854"/>
    <w:rsid w:val="009D334B"/>
    <w:rsid w:val="009E0CFE"/>
    <w:rsid w:val="009E275E"/>
    <w:rsid w:val="00A07899"/>
    <w:rsid w:val="00A1021E"/>
    <w:rsid w:val="00A158D1"/>
    <w:rsid w:val="00A25EBE"/>
    <w:rsid w:val="00A31924"/>
    <w:rsid w:val="00A33F9E"/>
    <w:rsid w:val="00A36927"/>
    <w:rsid w:val="00A36BFE"/>
    <w:rsid w:val="00A66A37"/>
    <w:rsid w:val="00A745E6"/>
    <w:rsid w:val="00A96BDA"/>
    <w:rsid w:val="00AA20DC"/>
    <w:rsid w:val="00AD5A68"/>
    <w:rsid w:val="00AD61FA"/>
    <w:rsid w:val="00AE0DE5"/>
    <w:rsid w:val="00AE6FC5"/>
    <w:rsid w:val="00B0619C"/>
    <w:rsid w:val="00B12F42"/>
    <w:rsid w:val="00B131FC"/>
    <w:rsid w:val="00B26CA4"/>
    <w:rsid w:val="00B45DDA"/>
    <w:rsid w:val="00B54C7C"/>
    <w:rsid w:val="00B57FD2"/>
    <w:rsid w:val="00B67F1F"/>
    <w:rsid w:val="00B7750C"/>
    <w:rsid w:val="00B9426A"/>
    <w:rsid w:val="00BB630E"/>
    <w:rsid w:val="00BC2AAC"/>
    <w:rsid w:val="00BE0DD4"/>
    <w:rsid w:val="00BF63CD"/>
    <w:rsid w:val="00C01E21"/>
    <w:rsid w:val="00C06E01"/>
    <w:rsid w:val="00C25139"/>
    <w:rsid w:val="00C26570"/>
    <w:rsid w:val="00C333C4"/>
    <w:rsid w:val="00C35C6D"/>
    <w:rsid w:val="00C41087"/>
    <w:rsid w:val="00C50A45"/>
    <w:rsid w:val="00C56C6A"/>
    <w:rsid w:val="00C77B08"/>
    <w:rsid w:val="00CA44C6"/>
    <w:rsid w:val="00CB4846"/>
    <w:rsid w:val="00CD0387"/>
    <w:rsid w:val="00CD1ACB"/>
    <w:rsid w:val="00CE024A"/>
    <w:rsid w:val="00CE59E3"/>
    <w:rsid w:val="00CE7E2C"/>
    <w:rsid w:val="00CF1A66"/>
    <w:rsid w:val="00CF7257"/>
    <w:rsid w:val="00D243A4"/>
    <w:rsid w:val="00D567EF"/>
    <w:rsid w:val="00D708EC"/>
    <w:rsid w:val="00D70CCB"/>
    <w:rsid w:val="00D873DC"/>
    <w:rsid w:val="00DA3FC9"/>
    <w:rsid w:val="00DC01E1"/>
    <w:rsid w:val="00DC2CFB"/>
    <w:rsid w:val="00DD68D0"/>
    <w:rsid w:val="00DF08F2"/>
    <w:rsid w:val="00DF4F58"/>
    <w:rsid w:val="00DF591D"/>
    <w:rsid w:val="00DF6C92"/>
    <w:rsid w:val="00E06CED"/>
    <w:rsid w:val="00E2027F"/>
    <w:rsid w:val="00E339D2"/>
    <w:rsid w:val="00E36118"/>
    <w:rsid w:val="00E431C5"/>
    <w:rsid w:val="00E45B89"/>
    <w:rsid w:val="00E45D38"/>
    <w:rsid w:val="00E54735"/>
    <w:rsid w:val="00E5637E"/>
    <w:rsid w:val="00E6622A"/>
    <w:rsid w:val="00E66C0A"/>
    <w:rsid w:val="00E77F58"/>
    <w:rsid w:val="00E91B14"/>
    <w:rsid w:val="00E93447"/>
    <w:rsid w:val="00EA0795"/>
    <w:rsid w:val="00EB016B"/>
    <w:rsid w:val="00EB1DB5"/>
    <w:rsid w:val="00EB28F0"/>
    <w:rsid w:val="00EB4882"/>
    <w:rsid w:val="00EC6D68"/>
    <w:rsid w:val="00EC7B8B"/>
    <w:rsid w:val="00EE0574"/>
    <w:rsid w:val="00EE635D"/>
    <w:rsid w:val="00EE7BC8"/>
    <w:rsid w:val="00F32DF2"/>
    <w:rsid w:val="00F34914"/>
    <w:rsid w:val="00F35B9B"/>
    <w:rsid w:val="00F47D75"/>
    <w:rsid w:val="00F52EB0"/>
    <w:rsid w:val="00F802E7"/>
    <w:rsid w:val="00F878EE"/>
    <w:rsid w:val="00F91AAF"/>
    <w:rsid w:val="00F95D8D"/>
    <w:rsid w:val="00F9798A"/>
    <w:rsid w:val="00FA0279"/>
    <w:rsid w:val="00FB6103"/>
    <w:rsid w:val="00FD032C"/>
    <w:rsid w:val="00FE1367"/>
    <w:rsid w:val="00FE30AB"/>
    <w:rsid w:val="00FE5D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E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01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B54C7C"/>
  </w:style>
  <w:style w:type="paragraph" w:styleId="NormalWeb">
    <w:name w:val="Normal (Web)"/>
    <w:basedOn w:val="Normal"/>
    <w:uiPriority w:val="99"/>
    <w:semiHidden/>
    <w:unhideWhenUsed/>
    <w:rsid w:val="00316FA7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C0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1E1"/>
    <w:rPr>
      <w:sz w:val="20"/>
      <w:szCs w:val="20"/>
    </w:rPr>
  </w:style>
  <w:style w:type="character" w:customStyle="1" w:styleId="hps">
    <w:name w:val="hps"/>
    <w:basedOn w:val="DefaultParagraphFont"/>
    <w:rsid w:val="005B2553"/>
  </w:style>
  <w:style w:type="character" w:styleId="Strong">
    <w:name w:val="Strong"/>
    <w:basedOn w:val="DefaultParagraphFont"/>
    <w:uiPriority w:val="22"/>
    <w:qFormat/>
    <w:rsid w:val="001F44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DB56-2A18-419D-8846-0AC14FBE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Unión Popular Valle Gómez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UPVG jimenez</dc:creator>
  <cp:keywords/>
  <dc:description/>
  <cp:lastModifiedBy>Alv</cp:lastModifiedBy>
  <cp:revision>6</cp:revision>
  <cp:lastPrinted>2014-10-03T18:45:00Z</cp:lastPrinted>
  <dcterms:created xsi:type="dcterms:W3CDTF">2014-10-21T20:17:00Z</dcterms:created>
  <dcterms:modified xsi:type="dcterms:W3CDTF">2014-10-23T12:37:00Z</dcterms:modified>
</cp:coreProperties>
</file>