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D11FAFB" w14:textId="77777777">
        <w:trPr>
          <w:trHeight w:hRule="exact" w:val="851"/>
        </w:trPr>
        <w:tc>
          <w:tcPr>
            <w:tcW w:w="1280" w:type="dxa"/>
            <w:tcBorders>
              <w:bottom w:val="single" w:sz="4" w:space="0" w:color="auto"/>
            </w:tcBorders>
            <w:shd w:val="clear" w:color="auto" w:fill="auto"/>
          </w:tcPr>
          <w:p w14:paraId="29F2E623" w14:textId="77777777" w:rsidR="002D5AAC" w:rsidRDefault="002D5AAC" w:rsidP="00887C91">
            <w:pPr>
              <w:suppressAutoHyphens/>
            </w:pPr>
            <w:bookmarkStart w:id="0" w:name="_GoBack"/>
            <w:bookmarkEnd w:id="0"/>
          </w:p>
        </w:tc>
        <w:tc>
          <w:tcPr>
            <w:tcW w:w="2273" w:type="dxa"/>
            <w:tcBorders>
              <w:bottom w:val="single" w:sz="4" w:space="0" w:color="auto"/>
            </w:tcBorders>
            <w:shd w:val="clear" w:color="auto" w:fill="auto"/>
            <w:vAlign w:val="bottom"/>
          </w:tcPr>
          <w:p w14:paraId="6673A8E0" w14:textId="77777777" w:rsidR="002D5AAC" w:rsidRPr="00887C91" w:rsidRDefault="00BD33EE" w:rsidP="00887C91">
            <w:pPr>
              <w:suppressAutoHyphens/>
              <w:spacing w:after="80" w:line="300" w:lineRule="exact"/>
              <w:rPr>
                <w:sz w:val="28"/>
              </w:rPr>
            </w:pPr>
            <w:r w:rsidRPr="00887C91">
              <w:rPr>
                <w:sz w:val="28"/>
              </w:rPr>
              <w:t>Naciones Unidas</w:t>
            </w:r>
          </w:p>
        </w:tc>
        <w:tc>
          <w:tcPr>
            <w:tcW w:w="6086" w:type="dxa"/>
            <w:gridSpan w:val="2"/>
            <w:tcBorders>
              <w:bottom w:val="single" w:sz="4" w:space="0" w:color="auto"/>
            </w:tcBorders>
            <w:shd w:val="clear" w:color="auto" w:fill="auto"/>
            <w:vAlign w:val="bottom"/>
          </w:tcPr>
          <w:p w14:paraId="7E22833F" w14:textId="4DE03181" w:rsidR="002D5AAC" w:rsidRDefault="004F6A18" w:rsidP="00D64654">
            <w:pPr>
              <w:suppressAutoHyphens/>
              <w:jc w:val="right"/>
            </w:pPr>
            <w:r w:rsidRPr="004F6A18">
              <w:rPr>
                <w:sz w:val="40"/>
              </w:rPr>
              <w:t>E</w:t>
            </w:r>
            <w:r w:rsidR="004966C0">
              <w:t>/C.12/63</w:t>
            </w:r>
            <w:r w:rsidR="00B2003A">
              <w:t>/D</w:t>
            </w:r>
            <w:r w:rsidR="004966C0">
              <w:t>/10</w:t>
            </w:r>
            <w:r>
              <w:t>/201</w:t>
            </w:r>
            <w:r w:rsidR="004966C0">
              <w:t>5</w:t>
            </w:r>
          </w:p>
        </w:tc>
      </w:tr>
      <w:tr w:rsidR="002D5AAC" w14:paraId="43375A85" w14:textId="77777777">
        <w:trPr>
          <w:trHeight w:hRule="exact" w:val="2835"/>
        </w:trPr>
        <w:tc>
          <w:tcPr>
            <w:tcW w:w="1280" w:type="dxa"/>
            <w:tcBorders>
              <w:top w:val="single" w:sz="4" w:space="0" w:color="auto"/>
              <w:bottom w:val="single" w:sz="12" w:space="0" w:color="auto"/>
            </w:tcBorders>
            <w:shd w:val="clear" w:color="auto" w:fill="auto"/>
          </w:tcPr>
          <w:p w14:paraId="05D622AA" w14:textId="77777777" w:rsidR="002D5AAC" w:rsidRDefault="00D15A36" w:rsidP="00887C91">
            <w:pPr>
              <w:suppressAutoHyphens/>
              <w:spacing w:before="120"/>
              <w:jc w:val="center"/>
            </w:pPr>
            <w:r>
              <w:rPr>
                <w:noProof/>
                <w:lang w:val="en-GB" w:eastAsia="en-GB"/>
              </w:rPr>
              <w:drawing>
                <wp:inline distT="0" distB="0" distL="0" distR="0" wp14:anchorId="612BE0E0" wp14:editId="6B5EEC08">
                  <wp:extent cx="716280" cy="59499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99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02FC7F12" w14:textId="4EED29F6" w:rsidR="00D64654" w:rsidRDefault="004B19F2" w:rsidP="00C94578">
            <w:pPr>
              <w:rPr>
                <w:sz w:val="40"/>
                <w:szCs w:val="40"/>
              </w:rPr>
            </w:pPr>
            <w:r w:rsidRPr="00887C91">
              <w:rPr>
                <w:b/>
                <w:sz w:val="40"/>
                <w:szCs w:val="40"/>
              </w:rPr>
              <w:t>Consejo Económico y Social</w:t>
            </w:r>
          </w:p>
          <w:p w14:paraId="5AF9B794" w14:textId="77777777" w:rsidR="00D64654" w:rsidRPr="00D64654" w:rsidRDefault="00D64654" w:rsidP="00D64654">
            <w:pPr>
              <w:rPr>
                <w:sz w:val="40"/>
                <w:szCs w:val="40"/>
              </w:rPr>
            </w:pPr>
          </w:p>
          <w:p w14:paraId="7B6F96A9" w14:textId="390481A2" w:rsidR="00D64654" w:rsidRDefault="00D64654" w:rsidP="00D64654">
            <w:pPr>
              <w:rPr>
                <w:sz w:val="40"/>
                <w:szCs w:val="40"/>
              </w:rPr>
            </w:pPr>
          </w:p>
          <w:p w14:paraId="7CEDFEA9" w14:textId="61FDFAB5" w:rsidR="002D5AAC" w:rsidRPr="00D64654" w:rsidRDefault="00D64654" w:rsidP="00D64654">
            <w:pPr>
              <w:rPr>
                <w:sz w:val="40"/>
                <w:szCs w:val="40"/>
              </w:rPr>
            </w:pPr>
            <w:r>
              <w:rPr>
                <w:b/>
                <w:sz w:val="40"/>
                <w:szCs w:val="40"/>
              </w:rPr>
              <w:t>Edición avanzada sin editar</w:t>
            </w:r>
          </w:p>
        </w:tc>
        <w:tc>
          <w:tcPr>
            <w:tcW w:w="2819" w:type="dxa"/>
            <w:tcBorders>
              <w:top w:val="single" w:sz="4" w:space="0" w:color="auto"/>
              <w:bottom w:val="single" w:sz="12" w:space="0" w:color="auto"/>
            </w:tcBorders>
            <w:shd w:val="clear" w:color="auto" w:fill="auto"/>
          </w:tcPr>
          <w:p w14:paraId="2BA38891" w14:textId="778EFB27" w:rsidR="002D5AAC" w:rsidRDefault="004F6A18" w:rsidP="004F6A18">
            <w:pPr>
              <w:suppressAutoHyphens/>
              <w:spacing w:before="240" w:line="240" w:lineRule="exact"/>
            </w:pPr>
            <w:r>
              <w:t xml:space="preserve">Distr. </w:t>
            </w:r>
            <w:r w:rsidR="00D64654">
              <w:t>General</w:t>
            </w:r>
          </w:p>
          <w:p w14:paraId="3BBAF0E7" w14:textId="4345ED12" w:rsidR="004F6A18" w:rsidRDefault="00D64654" w:rsidP="004F6A18">
            <w:pPr>
              <w:suppressAutoHyphens/>
              <w:spacing w:line="240" w:lineRule="exact"/>
            </w:pPr>
            <w:r>
              <w:t>26 de marzo</w:t>
            </w:r>
            <w:r w:rsidR="004F6A18">
              <w:t xml:space="preserve"> </w:t>
            </w:r>
            <w:r w:rsidR="009E4D7F">
              <w:t xml:space="preserve">de </w:t>
            </w:r>
            <w:r w:rsidR="004F6A18">
              <w:t>201</w:t>
            </w:r>
            <w:r w:rsidR="009E4D7F">
              <w:t>8</w:t>
            </w:r>
          </w:p>
          <w:p w14:paraId="0DB8B0AD" w14:textId="77777777" w:rsidR="004F6A18" w:rsidRDefault="004F6A18" w:rsidP="004F6A18">
            <w:pPr>
              <w:suppressAutoHyphens/>
              <w:spacing w:line="240" w:lineRule="exact"/>
            </w:pPr>
          </w:p>
          <w:p w14:paraId="015E9FC3" w14:textId="77777777" w:rsidR="004F6A18" w:rsidRDefault="004F6A18" w:rsidP="004F6A18">
            <w:pPr>
              <w:suppressAutoHyphens/>
              <w:spacing w:line="240" w:lineRule="exact"/>
            </w:pPr>
            <w:r>
              <w:t>Original: español</w:t>
            </w:r>
          </w:p>
          <w:p w14:paraId="2623B72F" w14:textId="039749D8" w:rsidR="00E66E60" w:rsidRDefault="00E66E60" w:rsidP="004F6A18">
            <w:pPr>
              <w:suppressAutoHyphens/>
              <w:spacing w:line="240" w:lineRule="exact"/>
            </w:pPr>
          </w:p>
        </w:tc>
      </w:tr>
    </w:tbl>
    <w:p w14:paraId="3D987A7E" w14:textId="77777777" w:rsidR="004F6A18" w:rsidRPr="00EC58FE" w:rsidRDefault="004F6A18" w:rsidP="004F6A18">
      <w:pPr>
        <w:spacing w:before="120"/>
        <w:rPr>
          <w:b/>
          <w:sz w:val="24"/>
          <w:szCs w:val="24"/>
        </w:rPr>
      </w:pPr>
      <w:r w:rsidRPr="00EC58FE">
        <w:rPr>
          <w:b/>
          <w:sz w:val="24"/>
          <w:szCs w:val="24"/>
        </w:rPr>
        <w:t>Comité de Derechos Económicos, Sociales y Culturales</w:t>
      </w:r>
    </w:p>
    <w:p w14:paraId="6F69B564" w14:textId="4CF5D3EF" w:rsidR="004F6A18" w:rsidRPr="00EC58FE" w:rsidRDefault="004F6A18" w:rsidP="00421975">
      <w:pPr>
        <w:pStyle w:val="H1G"/>
        <w:rPr>
          <w:lang w:val="es-ES"/>
        </w:rPr>
      </w:pPr>
      <w:r>
        <w:rPr>
          <w:lang w:val="es-ES"/>
        </w:rPr>
        <w:tab/>
      </w:r>
      <w:r>
        <w:rPr>
          <w:lang w:val="es-ES"/>
        </w:rPr>
        <w:tab/>
      </w:r>
      <w:r w:rsidR="00D64654" w:rsidRPr="004E2448">
        <w:rPr>
          <w:lang w:val="es-ES"/>
        </w:rPr>
        <w:t>Dictamen</w:t>
      </w:r>
      <w:r w:rsidR="00D64654">
        <w:rPr>
          <w:lang w:val="es-ES"/>
        </w:rPr>
        <w:t xml:space="preserve"> aprobado por el Comité en su 63</w:t>
      </w:r>
      <w:r w:rsidR="00D64654" w:rsidRPr="00F45AE9">
        <w:rPr>
          <w:lang w:val="es-ES"/>
        </w:rPr>
        <w:t>º</w:t>
      </w:r>
      <w:r w:rsidR="00D64654" w:rsidRPr="004E2448">
        <w:rPr>
          <w:lang w:val="es-ES"/>
        </w:rPr>
        <w:t xml:space="preserve"> período de</w:t>
      </w:r>
      <w:r w:rsidR="00D64654" w:rsidRPr="00F45AE9">
        <w:rPr>
          <w:lang w:val="es-ES"/>
        </w:rPr>
        <w:t> </w:t>
      </w:r>
      <w:r w:rsidR="00D64654" w:rsidRPr="004E2448">
        <w:rPr>
          <w:lang w:val="es-ES"/>
        </w:rPr>
        <w:t>sesiones (1</w:t>
      </w:r>
      <w:r w:rsidR="00D64654">
        <w:rPr>
          <w:lang w:val="es-ES"/>
        </w:rPr>
        <w:t>2 a 29 de marzo de 2018</w:t>
      </w:r>
      <w:r w:rsidR="00D64654" w:rsidRPr="004E2448">
        <w:rPr>
          <w:lang w:val="es-ES"/>
        </w:rPr>
        <w:t>) con</w:t>
      </w:r>
      <w:r w:rsidR="00D64654" w:rsidRPr="00F45AE9">
        <w:rPr>
          <w:lang w:val="es-ES"/>
        </w:rPr>
        <w:t> </w:t>
      </w:r>
      <w:r w:rsidR="00D64654" w:rsidRPr="004E2448">
        <w:rPr>
          <w:lang w:val="es-ES"/>
        </w:rPr>
        <w:t xml:space="preserve">relación a la comunicación </w:t>
      </w:r>
      <w:r w:rsidR="00D64654" w:rsidRPr="00F45AE9">
        <w:rPr>
          <w:lang w:val="es-ES"/>
        </w:rPr>
        <w:t xml:space="preserve">núm. </w:t>
      </w:r>
      <w:r w:rsidR="00D64654">
        <w:rPr>
          <w:lang w:val="es-ES"/>
        </w:rPr>
        <w:t>10/2015</w:t>
      </w:r>
    </w:p>
    <w:p w14:paraId="4560B4C4" w14:textId="77777777" w:rsidR="004F6A18" w:rsidRPr="000443DE" w:rsidRDefault="004F6A18" w:rsidP="000809CB">
      <w:pPr>
        <w:pStyle w:val="SingleTxtG"/>
        <w:ind w:left="4600" w:hanging="3466"/>
        <w:jc w:val="left"/>
        <w:rPr>
          <w:lang w:val="es-ES"/>
        </w:rPr>
      </w:pPr>
      <w:r w:rsidRPr="00EC58FE">
        <w:rPr>
          <w:i/>
          <w:lang w:val="es-ES"/>
        </w:rPr>
        <w:t>Presentada por:</w:t>
      </w:r>
      <w:r w:rsidRPr="00EC58FE">
        <w:rPr>
          <w:lang w:val="es-ES"/>
        </w:rPr>
        <w:tab/>
      </w:r>
      <w:r w:rsidR="009E4D7F">
        <w:rPr>
          <w:lang w:val="es-ES"/>
        </w:rPr>
        <w:t>Marcia Cecilia Trujillo Calero</w:t>
      </w:r>
      <w:r w:rsidRPr="000443DE">
        <w:rPr>
          <w:lang w:val="es-ES"/>
        </w:rPr>
        <w:t xml:space="preserve"> (representad</w:t>
      </w:r>
      <w:r w:rsidR="009E4D7F">
        <w:rPr>
          <w:lang w:val="es-ES"/>
        </w:rPr>
        <w:t>a</w:t>
      </w:r>
      <w:r w:rsidRPr="000443DE">
        <w:rPr>
          <w:lang w:val="es-ES"/>
        </w:rPr>
        <w:t xml:space="preserve"> por </w:t>
      </w:r>
      <w:r w:rsidR="00B2003A" w:rsidRPr="000443DE">
        <w:rPr>
          <w:lang w:val="es-ES"/>
        </w:rPr>
        <w:t>los abogados</w:t>
      </w:r>
      <w:r w:rsidR="009E4D7F">
        <w:rPr>
          <w:lang w:val="es-ES"/>
        </w:rPr>
        <w:t xml:space="preserve"> Ramiro Rivadeneira Silva, Patri</w:t>
      </w:r>
      <w:r w:rsidR="009E4D7F">
        <w:rPr>
          <w:lang w:val="es-ES"/>
        </w:rPr>
        <w:lastRenderedPageBreak/>
        <w:t>cio Benalcázar Alarcón, José Luis Guerra Mayorga y Rodrigo Varela Torres, de la Defensoría del Pueblo de Ecuador</w:t>
      </w:r>
      <w:r w:rsidRPr="000443DE">
        <w:rPr>
          <w:lang w:val="es-ES"/>
        </w:rPr>
        <w:t>)</w:t>
      </w:r>
    </w:p>
    <w:p w14:paraId="2A038B5C" w14:textId="77777777" w:rsidR="004F6A18" w:rsidRPr="000443DE" w:rsidRDefault="004F6A18" w:rsidP="000809CB">
      <w:pPr>
        <w:pStyle w:val="SingleTxtG"/>
        <w:ind w:left="4600" w:hanging="3466"/>
        <w:jc w:val="left"/>
        <w:rPr>
          <w:lang w:val="es-ES"/>
        </w:rPr>
      </w:pPr>
      <w:r w:rsidRPr="000443DE">
        <w:rPr>
          <w:i/>
          <w:lang w:val="es-ES"/>
        </w:rPr>
        <w:t>Presunta víctima:</w:t>
      </w:r>
      <w:r w:rsidRPr="000443DE">
        <w:rPr>
          <w:lang w:val="es-ES"/>
        </w:rPr>
        <w:tab/>
      </w:r>
      <w:r w:rsidR="009E4D7F">
        <w:rPr>
          <w:lang w:val="es-ES"/>
        </w:rPr>
        <w:t>La autora</w:t>
      </w:r>
    </w:p>
    <w:p w14:paraId="65061F30" w14:textId="77777777" w:rsidR="004F6A18" w:rsidRPr="000443DE" w:rsidRDefault="004F6A18" w:rsidP="000809CB">
      <w:pPr>
        <w:pStyle w:val="SingleTxtG"/>
        <w:ind w:left="4600" w:hanging="3466"/>
        <w:jc w:val="left"/>
        <w:rPr>
          <w:lang w:val="es-ES"/>
        </w:rPr>
      </w:pPr>
      <w:r w:rsidRPr="000443DE">
        <w:rPr>
          <w:i/>
          <w:lang w:val="es-ES"/>
        </w:rPr>
        <w:t>Estado parte:</w:t>
      </w:r>
      <w:r w:rsidR="00B2003A" w:rsidRPr="000443DE">
        <w:rPr>
          <w:lang w:val="es-ES"/>
        </w:rPr>
        <w:tab/>
        <w:t>Ecuador</w:t>
      </w:r>
    </w:p>
    <w:p w14:paraId="36E75B51" w14:textId="77777777" w:rsidR="004F6A18" w:rsidRPr="000443DE" w:rsidRDefault="004F6A18" w:rsidP="000809CB">
      <w:pPr>
        <w:pStyle w:val="SingleTxtG"/>
        <w:spacing w:after="240"/>
        <w:ind w:left="4598" w:hanging="3466"/>
        <w:jc w:val="left"/>
        <w:rPr>
          <w:lang w:val="es-ES"/>
        </w:rPr>
      </w:pPr>
      <w:r w:rsidRPr="000443DE">
        <w:rPr>
          <w:i/>
          <w:lang w:val="es-ES"/>
        </w:rPr>
        <w:t>Fecha de la comunicación:</w:t>
      </w:r>
      <w:r w:rsidRPr="000443DE">
        <w:rPr>
          <w:lang w:val="es-ES"/>
        </w:rPr>
        <w:tab/>
      </w:r>
      <w:r w:rsidR="009E4D7F">
        <w:rPr>
          <w:lang w:val="es-ES"/>
        </w:rPr>
        <w:t>17 de julio de 2015</w:t>
      </w:r>
    </w:p>
    <w:p w14:paraId="64A6F4F6" w14:textId="511E3A2E" w:rsidR="004F6A18" w:rsidRPr="000443DE" w:rsidRDefault="004F6A18" w:rsidP="000809CB">
      <w:pPr>
        <w:pStyle w:val="SingleTxtG"/>
        <w:spacing w:after="240"/>
        <w:ind w:left="4598" w:hanging="3466"/>
        <w:jc w:val="left"/>
        <w:rPr>
          <w:lang w:val="es-ES"/>
        </w:rPr>
      </w:pPr>
      <w:r w:rsidRPr="000443DE">
        <w:rPr>
          <w:i/>
          <w:lang w:val="es-ES"/>
        </w:rPr>
        <w:lastRenderedPageBreak/>
        <w:t>Fecha de adopción del dictamen:</w:t>
      </w:r>
      <w:r w:rsidRPr="000443DE">
        <w:rPr>
          <w:i/>
          <w:lang w:val="es-ES"/>
        </w:rPr>
        <w:tab/>
      </w:r>
      <w:r w:rsidR="00D64654">
        <w:rPr>
          <w:lang w:val="es-ES"/>
        </w:rPr>
        <w:t>26</w:t>
      </w:r>
      <w:r w:rsidR="00B2003A" w:rsidRPr="000443DE">
        <w:rPr>
          <w:lang w:val="es-ES"/>
        </w:rPr>
        <w:t xml:space="preserve"> de </w:t>
      </w:r>
      <w:r w:rsidR="009E4D7F">
        <w:rPr>
          <w:lang w:val="es-ES"/>
        </w:rPr>
        <w:t>marzo de 2018</w:t>
      </w:r>
    </w:p>
    <w:p w14:paraId="74106698" w14:textId="77777777" w:rsidR="004F6A18" w:rsidRPr="009E4D7F" w:rsidRDefault="004F6A18" w:rsidP="000809CB">
      <w:pPr>
        <w:pStyle w:val="SingleTxtG"/>
        <w:keepNext/>
        <w:keepLines/>
        <w:ind w:left="4598" w:hanging="3466"/>
        <w:jc w:val="left"/>
        <w:rPr>
          <w:highlight w:val="yellow"/>
          <w:lang w:val="es-ES"/>
        </w:rPr>
      </w:pPr>
      <w:r w:rsidRPr="000443DE">
        <w:rPr>
          <w:i/>
          <w:lang w:val="es-ES"/>
        </w:rPr>
        <w:lastRenderedPageBreak/>
        <w:t>Asunto:</w:t>
      </w:r>
      <w:r w:rsidRPr="000443DE">
        <w:rPr>
          <w:lang w:val="es-ES"/>
        </w:rPr>
        <w:tab/>
      </w:r>
      <w:r w:rsidR="00407F38">
        <w:rPr>
          <w:lang w:val="es-ES"/>
        </w:rPr>
        <w:t xml:space="preserve">Denegación de jubilación especial reducida </w:t>
      </w:r>
    </w:p>
    <w:p w14:paraId="343CBE45" w14:textId="4372BA45" w:rsidR="004F6A18" w:rsidRPr="00D64654" w:rsidRDefault="004F6A18" w:rsidP="000809CB">
      <w:pPr>
        <w:pStyle w:val="SingleTxtG"/>
        <w:keepNext/>
        <w:keepLines/>
        <w:ind w:left="4598" w:hanging="3466"/>
        <w:jc w:val="left"/>
        <w:rPr>
          <w:lang w:val="es-ES"/>
        </w:rPr>
      </w:pPr>
      <w:r w:rsidRPr="00407F38">
        <w:rPr>
          <w:i/>
          <w:lang w:val="es-ES"/>
        </w:rPr>
        <w:lastRenderedPageBreak/>
        <w:t xml:space="preserve">Cuestiones de fondo: </w:t>
      </w:r>
      <w:r w:rsidRPr="00407F38">
        <w:rPr>
          <w:i/>
          <w:lang w:val="es-ES"/>
        </w:rPr>
        <w:tab/>
      </w:r>
      <w:r w:rsidR="00DD0F00" w:rsidRPr="00407F38">
        <w:rPr>
          <w:lang w:val="es-ES"/>
        </w:rPr>
        <w:t xml:space="preserve">Derecho a la seguridad </w:t>
      </w:r>
      <w:r w:rsidR="00DD0F00" w:rsidRPr="00D64654">
        <w:rPr>
          <w:lang w:val="es-ES"/>
        </w:rPr>
        <w:t>social</w:t>
      </w:r>
      <w:r w:rsidR="00D64654" w:rsidRPr="00D64654">
        <w:rPr>
          <w:lang w:val="es-ES"/>
        </w:rPr>
        <w:t xml:space="preserve">; </w:t>
      </w:r>
      <w:r w:rsidR="00D64654" w:rsidRPr="00D64654">
        <w:rPr>
          <w:color w:val="000000"/>
          <w:lang w:val="es-ES"/>
        </w:rPr>
        <w:t>ejercicio de los derechos del Pacto sin discriminación;</w:t>
      </w:r>
      <w:r w:rsidR="00D64654" w:rsidRPr="00D64654">
        <w:rPr>
          <w:lang w:val="es-ES"/>
        </w:rPr>
        <w:t xml:space="preserve"> </w:t>
      </w:r>
      <w:r w:rsidR="00D64654">
        <w:rPr>
          <w:lang w:val="es-ES"/>
        </w:rPr>
        <w:t>igualdad entre los hombres y las mujeres a gozar de todos los derechos del Pacto</w:t>
      </w:r>
    </w:p>
    <w:p w14:paraId="195C2A05" w14:textId="77777777" w:rsidR="004F6A18" w:rsidRPr="00407F38" w:rsidRDefault="004F6A18" w:rsidP="000809CB">
      <w:pPr>
        <w:pStyle w:val="SingleTxtG"/>
        <w:ind w:left="4600" w:hanging="3466"/>
        <w:jc w:val="left"/>
        <w:rPr>
          <w:lang w:val="es-ES"/>
        </w:rPr>
      </w:pPr>
      <w:r w:rsidRPr="00407F38">
        <w:rPr>
          <w:i/>
          <w:lang w:val="es-ES"/>
        </w:rPr>
        <w:t xml:space="preserve">Cuestiones de procedimiento: </w:t>
      </w:r>
      <w:r w:rsidRPr="00407F38">
        <w:rPr>
          <w:i/>
          <w:lang w:val="es-ES"/>
        </w:rPr>
        <w:tab/>
      </w:r>
      <w:r w:rsidR="00407F38">
        <w:rPr>
          <w:lang w:val="es-ES"/>
        </w:rPr>
        <w:t>Compet</w:t>
      </w:r>
      <w:r w:rsidR="00407F38">
        <w:rPr>
          <w:lang w:val="es-ES"/>
        </w:rPr>
        <w:lastRenderedPageBreak/>
        <w:t>encia ratione temporis del Comité; competencia ratione materiae del Comité;</w:t>
      </w:r>
      <w:r w:rsidR="00DE0734" w:rsidRPr="00407F38">
        <w:rPr>
          <w:lang w:val="es-ES"/>
        </w:rPr>
        <w:t xml:space="preserve"> insuficiente fundamentación de la</w:t>
      </w:r>
      <w:r w:rsidR="00407F38" w:rsidRPr="00407F38">
        <w:rPr>
          <w:lang w:val="es-ES"/>
        </w:rPr>
        <w:t>s alegaciones</w:t>
      </w:r>
      <w:r w:rsidR="00DD0F00" w:rsidRPr="00407F38">
        <w:rPr>
          <w:lang w:val="es-ES"/>
        </w:rPr>
        <w:t xml:space="preserve"> </w:t>
      </w:r>
    </w:p>
    <w:p w14:paraId="7FC4CA32" w14:textId="6E15352F" w:rsidR="004F6A18" w:rsidRPr="000443DE" w:rsidRDefault="004F6A18" w:rsidP="000809CB">
      <w:pPr>
        <w:pStyle w:val="SingleTxtG"/>
        <w:ind w:left="4600" w:hanging="3466"/>
        <w:jc w:val="left"/>
        <w:rPr>
          <w:lang w:val="es-ES"/>
        </w:rPr>
      </w:pPr>
      <w:r w:rsidRPr="00407F38">
        <w:rPr>
          <w:i/>
          <w:lang w:val="es-ES"/>
        </w:rPr>
        <w:t>Artículos del Pacto:</w:t>
      </w:r>
      <w:r w:rsidRPr="00407F38">
        <w:rPr>
          <w:lang w:val="es-ES"/>
        </w:rPr>
        <w:t xml:space="preserve"> </w:t>
      </w:r>
      <w:r w:rsidRPr="00407F38">
        <w:rPr>
          <w:lang w:val="es-ES"/>
        </w:rPr>
        <w:tab/>
      </w:r>
      <w:r w:rsidR="00D64654">
        <w:rPr>
          <w:lang w:val="es-ES"/>
        </w:rPr>
        <w:t xml:space="preserve">2(2), 3, </w:t>
      </w:r>
      <w:r w:rsidR="000443DE" w:rsidRPr="00407F38">
        <w:rPr>
          <w:lang w:val="es-ES"/>
        </w:rPr>
        <w:t>9</w:t>
      </w:r>
      <w:r w:rsidRPr="000443DE">
        <w:rPr>
          <w:lang w:val="es-ES"/>
        </w:rPr>
        <w:t xml:space="preserve"> </w:t>
      </w:r>
    </w:p>
    <w:p w14:paraId="3B8DCBD6" w14:textId="77777777" w:rsidR="004F6A18" w:rsidRPr="00407F38" w:rsidRDefault="004F6A18" w:rsidP="000809CB">
      <w:pPr>
        <w:pStyle w:val="SingleTxtG"/>
        <w:keepNext/>
        <w:spacing w:after="0"/>
        <w:ind w:left="4598" w:hanging="3466"/>
        <w:jc w:val="left"/>
        <w:rPr>
          <w:i/>
          <w:lang w:val="es-ES"/>
        </w:rPr>
      </w:pPr>
      <w:r w:rsidRPr="00407F38">
        <w:rPr>
          <w:i/>
          <w:lang w:val="es-ES"/>
        </w:rPr>
        <w:t>Artículos del Protocolo</w:t>
      </w:r>
    </w:p>
    <w:p w14:paraId="49D1AB55" w14:textId="7C5CD934" w:rsidR="004F6A18" w:rsidRDefault="004F6A18" w:rsidP="000809CB">
      <w:pPr>
        <w:pStyle w:val="SingleTxtG"/>
        <w:keepNext/>
        <w:spacing w:after="240"/>
        <w:ind w:left="4598" w:hanging="3466"/>
        <w:jc w:val="left"/>
        <w:rPr>
          <w:lang w:val="es-ES"/>
        </w:rPr>
      </w:pPr>
      <w:r w:rsidRPr="00407F38">
        <w:rPr>
          <w:i/>
          <w:lang w:val="es-ES"/>
        </w:rPr>
        <w:t>Facultativo:</w:t>
      </w:r>
      <w:r w:rsidRPr="00407F38">
        <w:rPr>
          <w:i/>
          <w:lang w:val="es-ES"/>
        </w:rPr>
        <w:tab/>
      </w:r>
      <w:r w:rsidRPr="00407F38">
        <w:rPr>
          <w:lang w:val="es-ES"/>
        </w:rPr>
        <w:t>3</w:t>
      </w:r>
      <w:r w:rsidR="00CD7C11" w:rsidRPr="00407F38">
        <w:rPr>
          <w:lang w:val="es-ES"/>
        </w:rPr>
        <w:t>(2)</w:t>
      </w:r>
      <w:r w:rsidR="00487295">
        <w:rPr>
          <w:lang w:val="es-ES"/>
        </w:rPr>
        <w:t xml:space="preserve"> </w:t>
      </w:r>
      <w:r w:rsidR="00CD7C11" w:rsidRPr="00407F38">
        <w:rPr>
          <w:lang w:val="es-ES"/>
        </w:rPr>
        <w:t xml:space="preserve">(b) </w:t>
      </w:r>
      <w:r w:rsidR="00407F38" w:rsidRPr="00407F38">
        <w:rPr>
          <w:lang w:val="es-ES"/>
        </w:rPr>
        <w:t>(d)</w:t>
      </w:r>
      <w:r w:rsidR="007E49BD">
        <w:rPr>
          <w:lang w:val="es-ES"/>
        </w:rPr>
        <w:t xml:space="preserve"> </w:t>
      </w:r>
      <w:r w:rsidR="00CD7C11" w:rsidRPr="00407F38">
        <w:rPr>
          <w:lang w:val="es-ES"/>
        </w:rPr>
        <w:t>y (e)</w:t>
      </w:r>
    </w:p>
    <w:p w14:paraId="110594EF" w14:textId="687585AD" w:rsidR="00FF20ED" w:rsidRDefault="00FF20ED">
      <w:pPr>
        <w:spacing w:line="240" w:lineRule="auto"/>
        <w:rPr>
          <w:lang w:eastAsia="en-US"/>
        </w:rPr>
      </w:pPr>
      <w:r>
        <w:br w:type="page"/>
      </w:r>
    </w:p>
    <w:p w14:paraId="178AEF09" w14:textId="77777777" w:rsidR="00780ABA" w:rsidRPr="00A00DD2" w:rsidRDefault="00483110" w:rsidP="000809CB">
      <w:pPr>
        <w:pStyle w:val="SingleTxtG"/>
        <w:rPr>
          <w:lang w:val="es-CO"/>
        </w:rPr>
      </w:pPr>
      <w:r w:rsidRPr="00A00DD2">
        <w:rPr>
          <w:lang w:val="es-CO"/>
        </w:rPr>
        <w:lastRenderedPageBreak/>
        <w:t>1.1</w:t>
      </w:r>
      <w:r w:rsidRPr="00A00DD2">
        <w:rPr>
          <w:lang w:val="es-CO"/>
        </w:rPr>
        <w:tab/>
      </w:r>
      <w:r w:rsidR="009E4D7F" w:rsidRPr="00A00DD2">
        <w:rPr>
          <w:lang w:val="es-CO"/>
        </w:rPr>
        <w:t xml:space="preserve">La autora </w:t>
      </w:r>
      <w:r w:rsidR="00EC4E34" w:rsidRPr="00A00DD2">
        <w:rPr>
          <w:lang w:val="es-CO"/>
        </w:rPr>
        <w:t>es Marcia Cecilia Trujillo Calero, de na</w:t>
      </w:r>
      <w:r w:rsidR="00285D1C" w:rsidRPr="00A00DD2">
        <w:rPr>
          <w:lang w:val="es-CO"/>
        </w:rPr>
        <w:t>cionalidad ecuatoriana</w:t>
      </w:r>
      <w:r w:rsidR="00EC4E34" w:rsidRPr="00A00DD2">
        <w:rPr>
          <w:lang w:val="es-CO"/>
        </w:rPr>
        <w:t>, nacida el 10 de abril de 1952</w:t>
      </w:r>
      <w:r w:rsidR="00B00BCB">
        <w:rPr>
          <w:lang w:val="es-CO"/>
        </w:rPr>
        <w:t xml:space="preserve"> y </w:t>
      </w:r>
      <w:r w:rsidR="00EC4E34" w:rsidRPr="00A00DD2">
        <w:rPr>
          <w:lang w:val="es-CO"/>
        </w:rPr>
        <w:t xml:space="preserve">sostiene que </w:t>
      </w:r>
      <w:r w:rsidR="00AE1FCF" w:rsidRPr="00A00DD2">
        <w:rPr>
          <w:lang w:val="es-CO"/>
        </w:rPr>
        <w:t>es</w:t>
      </w:r>
      <w:r w:rsidR="00EC4E34" w:rsidRPr="00A00DD2">
        <w:rPr>
          <w:lang w:val="es-CO"/>
        </w:rPr>
        <w:t xml:space="preserve"> víctima de una </w:t>
      </w:r>
      <w:r w:rsidR="0098179B" w:rsidRPr="00A00DD2">
        <w:rPr>
          <w:lang w:val="es-CO"/>
        </w:rPr>
        <w:t>violación de</w:t>
      </w:r>
      <w:r w:rsidR="006C1799" w:rsidRPr="00A00DD2">
        <w:rPr>
          <w:lang w:val="es-CO"/>
        </w:rPr>
        <w:t xml:space="preserve"> los derechos que le</w:t>
      </w:r>
      <w:r w:rsidR="00A85592" w:rsidRPr="00A00DD2">
        <w:rPr>
          <w:lang w:val="es-CO"/>
        </w:rPr>
        <w:t>s</w:t>
      </w:r>
      <w:r w:rsidR="00780ABA" w:rsidRPr="00A00DD2">
        <w:rPr>
          <w:lang w:val="es-CO"/>
        </w:rPr>
        <w:t xml:space="preserve"> asisten en virtud de</w:t>
      </w:r>
      <w:r w:rsidR="00EC4E34" w:rsidRPr="00A00DD2">
        <w:rPr>
          <w:lang w:val="es-CO"/>
        </w:rPr>
        <w:t xml:space="preserve">l artículo 9 </w:t>
      </w:r>
      <w:r w:rsidR="008449F8" w:rsidRPr="00A00DD2">
        <w:rPr>
          <w:lang w:val="es-CO"/>
        </w:rPr>
        <w:t xml:space="preserve"> </w:t>
      </w:r>
      <w:r w:rsidR="0098179B" w:rsidRPr="00A00DD2">
        <w:rPr>
          <w:lang w:val="es-CO"/>
        </w:rPr>
        <w:t>del</w:t>
      </w:r>
      <w:r w:rsidR="006C1799" w:rsidRPr="00A00DD2">
        <w:rPr>
          <w:lang w:val="es-CO"/>
        </w:rPr>
        <w:t xml:space="preserve"> Pacto Internacional de Derechos Económicos, Sociales y Culturales por el Estado parte</w:t>
      </w:r>
      <w:r w:rsidR="006C1799" w:rsidRPr="000E0484">
        <w:rPr>
          <w:rStyle w:val="FootnoteReference"/>
        </w:rPr>
        <w:footnoteReference w:id="1"/>
      </w:r>
      <w:r w:rsidR="00487295">
        <w:rPr>
          <w:lang w:val="es-CO"/>
        </w:rPr>
        <w:t>.</w:t>
      </w:r>
      <w:r w:rsidR="00400972" w:rsidRPr="00A00DD2">
        <w:rPr>
          <w:lang w:val="es-CO"/>
        </w:rPr>
        <w:t xml:space="preserve"> La </w:t>
      </w:r>
      <w:r w:rsidR="006C1799" w:rsidRPr="00A00DD2">
        <w:rPr>
          <w:lang w:val="es-CO"/>
        </w:rPr>
        <w:t>autor</w:t>
      </w:r>
      <w:r w:rsidR="00400972" w:rsidRPr="00A00DD2">
        <w:rPr>
          <w:lang w:val="es-CO"/>
        </w:rPr>
        <w:t>a</w:t>
      </w:r>
      <w:r w:rsidR="006C1799" w:rsidRPr="00A00DD2">
        <w:rPr>
          <w:lang w:val="es-CO"/>
        </w:rPr>
        <w:t xml:space="preserve"> está</w:t>
      </w:r>
      <w:r w:rsidR="0098179B" w:rsidRPr="00A00DD2">
        <w:rPr>
          <w:lang w:val="es-CO"/>
        </w:rPr>
        <w:t xml:space="preserve"> rep</w:t>
      </w:r>
      <w:r w:rsidR="00400972" w:rsidRPr="00A00DD2">
        <w:rPr>
          <w:lang w:val="es-CO"/>
        </w:rPr>
        <w:t>resentada</w:t>
      </w:r>
      <w:r w:rsidR="006C1799" w:rsidRPr="00A00DD2">
        <w:rPr>
          <w:lang w:val="es-CO"/>
        </w:rPr>
        <w:t xml:space="preserve"> por </w:t>
      </w:r>
      <w:r w:rsidR="004B202E">
        <w:rPr>
          <w:lang w:val="es-CO"/>
        </w:rPr>
        <w:t>la Defensoría del Pueblo</w:t>
      </w:r>
    </w:p>
    <w:p w14:paraId="4800EA03" w14:textId="77777777" w:rsidR="006C1799" w:rsidRDefault="00FD305F" w:rsidP="000809CB">
      <w:pPr>
        <w:pStyle w:val="SingleTxtG"/>
        <w:rPr>
          <w:lang w:val="es-ES"/>
        </w:rPr>
      </w:pPr>
      <w:r>
        <w:rPr>
          <w:lang w:val="es-ES"/>
        </w:rPr>
        <w:t>1.</w:t>
      </w:r>
      <w:r w:rsidR="00FA50AC">
        <w:rPr>
          <w:lang w:val="es-ES"/>
        </w:rPr>
        <w:t>2</w:t>
      </w:r>
      <w:r w:rsidR="006C1799">
        <w:rPr>
          <w:lang w:val="es-ES"/>
        </w:rPr>
        <w:tab/>
        <w:t xml:space="preserve">En el presente dictamen el Comité resume </w:t>
      </w:r>
      <w:r w:rsidR="00EC4E34">
        <w:rPr>
          <w:lang w:val="es-ES"/>
        </w:rPr>
        <w:t xml:space="preserve">en primer lugar </w:t>
      </w:r>
      <w:r w:rsidR="006C1799">
        <w:rPr>
          <w:lang w:val="es-ES"/>
        </w:rPr>
        <w:t>la información y los alegatos presentados por las partes</w:t>
      </w:r>
      <w:r>
        <w:rPr>
          <w:lang w:val="es-ES"/>
        </w:rPr>
        <w:t xml:space="preserve"> y el tercero </w:t>
      </w:r>
      <w:r w:rsidRPr="00443025">
        <w:rPr>
          <w:lang w:val="es-419"/>
        </w:rPr>
        <w:t>interviniente</w:t>
      </w:r>
      <w:r w:rsidR="00EC4E34">
        <w:rPr>
          <w:lang w:val="es-ES"/>
        </w:rPr>
        <w:t xml:space="preserve"> (párrs. </w:t>
      </w:r>
      <w:r w:rsidR="006A605C">
        <w:rPr>
          <w:lang w:val="es-ES"/>
        </w:rPr>
        <w:t>2.1-8.2</w:t>
      </w:r>
      <w:r w:rsidR="00EC4E34">
        <w:rPr>
          <w:lang w:val="es-ES"/>
        </w:rPr>
        <w:t>)</w:t>
      </w:r>
      <w:r>
        <w:rPr>
          <w:lang w:val="es-ES"/>
        </w:rPr>
        <w:t>,</w:t>
      </w:r>
      <w:r w:rsidRPr="00FD305F">
        <w:rPr>
          <w:lang w:val="es-ES"/>
        </w:rPr>
        <w:t xml:space="preserve"> </w:t>
      </w:r>
      <w:r>
        <w:rPr>
          <w:lang w:val="es-ES"/>
        </w:rPr>
        <w:t>sin reflejar las opiniones del Comité</w:t>
      </w:r>
      <w:r w:rsidRPr="002401C4">
        <w:rPr>
          <w:lang w:val="es-ES"/>
        </w:rPr>
        <w:t>;</w:t>
      </w:r>
      <w:r w:rsidR="00EC4E34" w:rsidRPr="002401C4">
        <w:rPr>
          <w:lang w:val="es-ES"/>
        </w:rPr>
        <w:t xml:space="preserve"> seguidamente examina las cuestiones de admisibilidad y fondo planteados en la comunicación; y finalmente establece sus conclusiones y recomendaciones.</w:t>
      </w:r>
    </w:p>
    <w:p w14:paraId="661E4257" w14:textId="77777777" w:rsidR="006C1799" w:rsidRDefault="006C1799" w:rsidP="000809CB">
      <w:pPr>
        <w:pStyle w:val="H1G"/>
        <w:rPr>
          <w:lang w:val="es-ES"/>
        </w:rPr>
      </w:pPr>
      <w:r>
        <w:rPr>
          <w:lang w:val="es-ES"/>
        </w:rPr>
        <w:tab/>
        <w:t>A.</w:t>
      </w:r>
      <w:r>
        <w:rPr>
          <w:lang w:val="es-ES"/>
        </w:rPr>
        <w:tab/>
        <w:t>Resumen de la información y alegatos de las partes</w:t>
      </w:r>
    </w:p>
    <w:p w14:paraId="31E3E7DC" w14:textId="77777777" w:rsidR="006C1799" w:rsidRDefault="006C1799" w:rsidP="000809CB">
      <w:pPr>
        <w:pStyle w:val="H23G"/>
        <w:rPr>
          <w:lang w:val="es-ES"/>
        </w:rPr>
      </w:pPr>
      <w:r>
        <w:rPr>
          <w:lang w:val="es-ES"/>
        </w:rPr>
        <w:tab/>
      </w:r>
      <w:r>
        <w:rPr>
          <w:lang w:val="es-ES"/>
        </w:rPr>
        <w:tab/>
        <w:t xml:space="preserve">Los hechos </w:t>
      </w:r>
      <w:r w:rsidRPr="00443025">
        <w:rPr>
          <w:lang w:val="es-419"/>
        </w:rPr>
        <w:t>expuestos</w:t>
      </w:r>
      <w:r>
        <w:rPr>
          <w:lang w:val="es-ES"/>
        </w:rPr>
        <w:t xml:space="preserve"> por </w:t>
      </w:r>
      <w:r w:rsidR="00EC4E34">
        <w:rPr>
          <w:lang w:val="es-ES"/>
        </w:rPr>
        <w:t>la autora</w:t>
      </w:r>
    </w:p>
    <w:p w14:paraId="0F42BE1D" w14:textId="0C731318" w:rsidR="00D561C0" w:rsidRPr="00D15A36" w:rsidRDefault="008B53A8" w:rsidP="000809CB">
      <w:pPr>
        <w:pStyle w:val="SingleTxtG"/>
        <w:rPr>
          <w:lang w:val="es-ES"/>
        </w:rPr>
      </w:pPr>
      <w:r w:rsidRPr="00D15A36">
        <w:rPr>
          <w:lang w:val="es-ES"/>
        </w:rPr>
        <w:t>2.1</w:t>
      </w:r>
      <w:r w:rsidR="00906683" w:rsidRPr="00D15A36">
        <w:rPr>
          <w:lang w:val="es-ES"/>
        </w:rPr>
        <w:tab/>
      </w:r>
      <w:r w:rsidR="00F3067E" w:rsidRPr="00D15A36">
        <w:rPr>
          <w:lang w:val="es-ES"/>
        </w:rPr>
        <w:t xml:space="preserve">La autora </w:t>
      </w:r>
      <w:r w:rsidR="002D2932" w:rsidRPr="00D15A36">
        <w:rPr>
          <w:lang w:val="es-ES"/>
        </w:rPr>
        <w:t>era afiliada voluntaria</w:t>
      </w:r>
      <w:r w:rsidR="00EB2182" w:rsidRPr="00D15A36">
        <w:rPr>
          <w:lang w:val="es-ES"/>
        </w:rPr>
        <w:t xml:space="preserve"> a la seguridad social ya </w:t>
      </w:r>
      <w:r w:rsidR="00690257" w:rsidRPr="00D15A36">
        <w:rPr>
          <w:lang w:val="es-ES"/>
        </w:rPr>
        <w:t>que</w:t>
      </w:r>
      <w:r w:rsidR="00EB2182" w:rsidRPr="00D15A36">
        <w:rPr>
          <w:lang w:val="es-ES"/>
        </w:rPr>
        <w:t xml:space="preserve"> realizaba una actividad como trabajadora doméstica no remunerada </w:t>
      </w:r>
      <w:r w:rsidR="00690257" w:rsidRPr="00D15A36">
        <w:rPr>
          <w:lang w:val="es-ES"/>
        </w:rPr>
        <w:t>(también denominada ‘ama de casa’), teniendo a cargo el cuidado de su casa y</w:t>
      </w:r>
      <w:r w:rsidR="00EB2182" w:rsidRPr="00D15A36">
        <w:rPr>
          <w:lang w:val="es-ES"/>
        </w:rPr>
        <w:t xml:space="preserve"> de 3 hijos menores, de 7, 9 y 11 años de edad</w:t>
      </w:r>
      <w:r w:rsidR="00F3067E" w:rsidRPr="00D15A36">
        <w:rPr>
          <w:lang w:val="es-ES"/>
        </w:rPr>
        <w:t>.</w:t>
      </w:r>
      <w:r w:rsidR="00CF05E8" w:rsidRPr="00D15A36">
        <w:rPr>
          <w:lang w:val="es-ES"/>
        </w:rPr>
        <w:t xml:space="preserve"> </w:t>
      </w:r>
      <w:r w:rsidR="002D2932" w:rsidRPr="00D15A36">
        <w:rPr>
          <w:lang w:val="es-ES"/>
        </w:rPr>
        <w:t xml:space="preserve">Como afiliada </w:t>
      </w:r>
      <w:r w:rsidR="00CF05E8" w:rsidRPr="00D15A36">
        <w:rPr>
          <w:lang w:val="es-ES"/>
        </w:rPr>
        <w:t xml:space="preserve">voluntaria al </w:t>
      </w:r>
      <w:r w:rsidR="002D2932" w:rsidRPr="00D15A36">
        <w:rPr>
          <w:lang w:val="es-ES"/>
        </w:rPr>
        <w:t>Instituto Ecuatoriano de Seguridad Social (</w:t>
      </w:r>
      <w:r w:rsidR="00CF05E8" w:rsidRPr="00D15A36">
        <w:rPr>
          <w:lang w:val="es-ES"/>
        </w:rPr>
        <w:t>IESS</w:t>
      </w:r>
      <w:r w:rsidR="002D2932" w:rsidRPr="00D15A36">
        <w:rPr>
          <w:lang w:val="es-ES"/>
        </w:rPr>
        <w:t>)</w:t>
      </w:r>
      <w:r w:rsidR="00CF05E8" w:rsidRPr="00D15A36">
        <w:rPr>
          <w:lang w:val="es-ES"/>
        </w:rPr>
        <w:t xml:space="preserve">, realizaba </w:t>
      </w:r>
      <w:r w:rsidR="002D2932" w:rsidRPr="00D15A36">
        <w:rPr>
          <w:lang w:val="es-ES"/>
        </w:rPr>
        <w:t>imposiciones (</w:t>
      </w:r>
      <w:r w:rsidR="00CF05E8" w:rsidRPr="00D15A36">
        <w:rPr>
          <w:lang w:val="es-ES"/>
        </w:rPr>
        <w:t>aportaciones</w:t>
      </w:r>
      <w:r w:rsidR="002D2932" w:rsidRPr="00D15A36">
        <w:rPr>
          <w:lang w:val="es-ES"/>
        </w:rPr>
        <w:t>)</w:t>
      </w:r>
      <w:r w:rsidR="00CF05E8" w:rsidRPr="00D15A36">
        <w:rPr>
          <w:lang w:val="es-ES"/>
        </w:rPr>
        <w:t xml:space="preserve"> mensuales a pesar de no tener una relación laboral con un empleador</w:t>
      </w:r>
      <w:r w:rsidR="00665DA2">
        <w:rPr>
          <w:lang w:val="es-ES"/>
        </w:rPr>
        <w:t xml:space="preserve"> desde noviembre de 1981</w:t>
      </w:r>
      <w:r w:rsidR="00CF05E8" w:rsidRPr="00D15A36">
        <w:rPr>
          <w:lang w:val="es-ES"/>
        </w:rPr>
        <w:t>, salvo durante 8 meses consecutivos en 1989</w:t>
      </w:r>
      <w:r w:rsidR="004B7086" w:rsidRPr="00D15A36">
        <w:rPr>
          <w:lang w:val="es-ES"/>
        </w:rPr>
        <w:t>-90</w:t>
      </w:r>
      <w:r w:rsidR="00400972" w:rsidRPr="00D15A36">
        <w:rPr>
          <w:lang w:val="es-ES"/>
        </w:rPr>
        <w:t xml:space="preserve"> en</w:t>
      </w:r>
      <w:r w:rsidR="00CF05E8" w:rsidRPr="00D15A36">
        <w:rPr>
          <w:lang w:val="es-ES"/>
        </w:rPr>
        <w:t xml:space="preserve"> los que no realizó aportes</w:t>
      </w:r>
      <w:r w:rsidR="00BD2BB7">
        <w:rPr>
          <w:rStyle w:val="FootnoteReference"/>
        </w:rPr>
        <w:footnoteReference w:id="2"/>
      </w:r>
      <w:r w:rsidR="00F26E1C">
        <w:rPr>
          <w:lang w:val="es-ES"/>
        </w:rPr>
        <w:t>.</w:t>
      </w:r>
      <w:r w:rsidR="004B7086" w:rsidRPr="00D15A36">
        <w:rPr>
          <w:lang w:val="es-ES"/>
        </w:rPr>
        <w:t xml:space="preserve"> </w:t>
      </w:r>
      <w:r w:rsidR="004B202E" w:rsidRPr="00D15A36">
        <w:rPr>
          <w:lang w:val="es-ES"/>
        </w:rPr>
        <w:t>E</w:t>
      </w:r>
      <w:r w:rsidR="004B7086" w:rsidRPr="00D15A36">
        <w:rPr>
          <w:lang w:val="es-ES"/>
        </w:rPr>
        <w:t xml:space="preserve">stos aportes fueron </w:t>
      </w:r>
      <w:r w:rsidR="00BF3D48">
        <w:rPr>
          <w:lang w:val="es-ES"/>
        </w:rPr>
        <w:t>pagados</w:t>
      </w:r>
      <w:r w:rsidR="00AD2BAE">
        <w:rPr>
          <w:lang w:val="es-ES"/>
        </w:rPr>
        <w:t xml:space="preserve"> </w:t>
      </w:r>
      <w:r w:rsidR="00AD2BAE">
        <w:rPr>
          <w:lang w:val="es-ES"/>
        </w:rPr>
        <w:lastRenderedPageBreak/>
        <w:t>retroactivamente</w:t>
      </w:r>
      <w:r w:rsidR="00BF3D48" w:rsidRPr="00D15A36">
        <w:rPr>
          <w:lang w:val="es-ES"/>
        </w:rPr>
        <w:t xml:space="preserve"> </w:t>
      </w:r>
      <w:r w:rsidR="004B7086" w:rsidRPr="00D15A36">
        <w:rPr>
          <w:lang w:val="es-ES"/>
        </w:rPr>
        <w:t xml:space="preserve">en abril de 1990. </w:t>
      </w:r>
      <w:r w:rsidR="00665DA2">
        <w:rPr>
          <w:lang w:val="es-ES"/>
        </w:rPr>
        <w:t>La autora continuó haciendo contribuciones mensuales como afiliada voluntaria hasta</w:t>
      </w:r>
      <w:r w:rsidR="00CF05E8" w:rsidRPr="00D15A36">
        <w:rPr>
          <w:lang w:val="es-ES"/>
        </w:rPr>
        <w:t xml:space="preserve"> febrero de 1995, </w:t>
      </w:r>
      <w:r w:rsidR="00665DA2">
        <w:rPr>
          <w:lang w:val="es-ES"/>
        </w:rPr>
        <w:t>cuando</w:t>
      </w:r>
      <w:r w:rsidR="00CF05E8" w:rsidRPr="00D15A36">
        <w:rPr>
          <w:lang w:val="es-ES"/>
        </w:rPr>
        <w:t xml:space="preserve"> comenzó una nueva relación laboral</w:t>
      </w:r>
      <w:r w:rsidR="00B00BCB" w:rsidRPr="00D15A36">
        <w:rPr>
          <w:lang w:val="es-ES"/>
        </w:rPr>
        <w:t>,</w:t>
      </w:r>
      <w:r w:rsidR="002D2932" w:rsidRPr="00D15A36">
        <w:rPr>
          <w:lang w:val="es-ES"/>
        </w:rPr>
        <w:t xml:space="preserve"> por lo que cambió al régimen </w:t>
      </w:r>
      <w:r w:rsidR="00B00BCB" w:rsidRPr="00D15A36">
        <w:rPr>
          <w:lang w:val="es-ES"/>
        </w:rPr>
        <w:t xml:space="preserve">de </w:t>
      </w:r>
      <w:r w:rsidR="002D2932" w:rsidRPr="00D15A36">
        <w:rPr>
          <w:lang w:val="es-ES"/>
        </w:rPr>
        <w:t>trabajadores dependientes</w:t>
      </w:r>
      <w:r w:rsidR="00CF05E8" w:rsidRPr="00D15A36">
        <w:rPr>
          <w:lang w:val="es-ES"/>
        </w:rPr>
        <w:t xml:space="preserve">. </w:t>
      </w:r>
      <w:r w:rsidR="002D2932" w:rsidRPr="00D15A36">
        <w:rPr>
          <w:lang w:val="es-ES"/>
        </w:rPr>
        <w:t>La autora alega que e</w:t>
      </w:r>
      <w:r w:rsidR="00F3067E" w:rsidRPr="00D15A36">
        <w:rPr>
          <w:lang w:val="es-ES"/>
        </w:rPr>
        <w:t xml:space="preserve">n </w:t>
      </w:r>
      <w:r w:rsidR="002D2932" w:rsidRPr="00D15A36">
        <w:rPr>
          <w:lang w:val="es-ES"/>
        </w:rPr>
        <w:t>20</w:t>
      </w:r>
      <w:r w:rsidR="009537A8" w:rsidRPr="00D15A36">
        <w:rPr>
          <w:lang w:val="es-ES"/>
        </w:rPr>
        <w:t>0</w:t>
      </w:r>
      <w:r w:rsidR="002D2932" w:rsidRPr="00D15A36">
        <w:rPr>
          <w:lang w:val="es-ES"/>
        </w:rPr>
        <w:t>1 consultó</w:t>
      </w:r>
      <w:r w:rsidR="00F3067E" w:rsidRPr="00D15A36">
        <w:rPr>
          <w:lang w:val="es-ES"/>
        </w:rPr>
        <w:t xml:space="preserve"> </w:t>
      </w:r>
      <w:r w:rsidR="00AE1FCF" w:rsidRPr="00D15A36">
        <w:rPr>
          <w:lang w:val="es-ES"/>
        </w:rPr>
        <w:t xml:space="preserve">en varias ocasiones </w:t>
      </w:r>
      <w:r w:rsidR="00F3067E" w:rsidRPr="00D15A36">
        <w:rPr>
          <w:lang w:val="es-ES"/>
        </w:rPr>
        <w:t xml:space="preserve">al </w:t>
      </w:r>
      <w:r w:rsidR="002D2932" w:rsidRPr="00D15A36">
        <w:rPr>
          <w:lang w:val="es-ES"/>
        </w:rPr>
        <w:t>IESS</w:t>
      </w:r>
      <w:r w:rsidR="00F3067E" w:rsidRPr="00D15A36">
        <w:rPr>
          <w:lang w:val="es-ES"/>
        </w:rPr>
        <w:t xml:space="preserve"> si podía jubilarse bajo el régimen de jubilación especial reducida</w:t>
      </w:r>
      <w:r w:rsidR="002D2932" w:rsidRPr="00D15A36">
        <w:rPr>
          <w:lang w:val="es-ES"/>
        </w:rPr>
        <w:t xml:space="preserve"> (jubilación especial)</w:t>
      </w:r>
      <w:r w:rsidR="00BD2BB7">
        <w:rPr>
          <w:rStyle w:val="FootnoteReference"/>
        </w:rPr>
        <w:footnoteReference w:id="3"/>
      </w:r>
      <w:r w:rsidR="00B00BCB" w:rsidRPr="00D15A36">
        <w:rPr>
          <w:lang w:val="es-ES"/>
        </w:rPr>
        <w:t xml:space="preserve"> y</w:t>
      </w:r>
      <w:r w:rsidR="00F3067E" w:rsidRPr="00D15A36">
        <w:rPr>
          <w:lang w:val="es-ES"/>
        </w:rPr>
        <w:t xml:space="preserve"> </w:t>
      </w:r>
      <w:r w:rsidR="00B00BCB" w:rsidRPr="00D15A36">
        <w:rPr>
          <w:lang w:val="es-ES"/>
        </w:rPr>
        <w:t>l</w:t>
      </w:r>
      <w:r w:rsidR="00F3067E" w:rsidRPr="00D15A36">
        <w:rPr>
          <w:lang w:val="es-ES"/>
        </w:rPr>
        <w:t xml:space="preserve">os funcionarios </w:t>
      </w:r>
      <w:r w:rsidR="00AE1FCF" w:rsidRPr="00D15A36">
        <w:rPr>
          <w:lang w:val="es-ES"/>
        </w:rPr>
        <w:t xml:space="preserve">siempre </w:t>
      </w:r>
      <w:r w:rsidR="00F3067E" w:rsidRPr="00D15A36">
        <w:rPr>
          <w:lang w:val="es-ES"/>
        </w:rPr>
        <w:t xml:space="preserve">le informaron oralmente que era factible porque cumplía </w:t>
      </w:r>
      <w:r w:rsidR="00400972" w:rsidRPr="00D15A36">
        <w:rPr>
          <w:lang w:val="es-ES"/>
        </w:rPr>
        <w:t xml:space="preserve">con </w:t>
      </w:r>
      <w:r w:rsidR="00F3067E" w:rsidRPr="00D15A36">
        <w:rPr>
          <w:lang w:val="es-ES"/>
        </w:rPr>
        <w:t>los requisitos de tener más de 300 aportaciones</w:t>
      </w:r>
      <w:r w:rsidR="00D561C0" w:rsidRPr="00D15A36">
        <w:rPr>
          <w:lang w:val="es-ES"/>
        </w:rPr>
        <w:t xml:space="preserve"> mensuales</w:t>
      </w:r>
      <w:r w:rsidR="00F3067E" w:rsidRPr="00D15A36">
        <w:rPr>
          <w:lang w:val="es-ES"/>
        </w:rPr>
        <w:t xml:space="preserve"> y más de 45 años de edad</w:t>
      </w:r>
      <w:r w:rsidR="00887C02" w:rsidRPr="00D15A36">
        <w:rPr>
          <w:lang w:val="es-ES"/>
        </w:rPr>
        <w:t xml:space="preserve">, por lo que debía renunciar a </w:t>
      </w:r>
      <w:r w:rsidR="00487295" w:rsidRPr="00D15A36">
        <w:rPr>
          <w:lang w:val="es-ES"/>
        </w:rPr>
        <w:t>su trabajo para poder jubilarse</w:t>
      </w:r>
      <w:r w:rsidR="00D561C0">
        <w:rPr>
          <w:rStyle w:val="FootnoteReference"/>
        </w:rPr>
        <w:footnoteReference w:id="4"/>
      </w:r>
      <w:r w:rsidR="00487295" w:rsidRPr="00D15A36">
        <w:rPr>
          <w:lang w:val="es-ES"/>
        </w:rPr>
        <w:t>.</w:t>
      </w:r>
      <w:r w:rsidR="00B00BCB" w:rsidRPr="00D15A36">
        <w:rPr>
          <w:lang w:val="es-ES"/>
        </w:rPr>
        <w:t xml:space="preserve"> Con</w:t>
      </w:r>
      <w:r w:rsidR="00E06BC0">
        <w:rPr>
          <w:lang w:val="es-ES"/>
        </w:rPr>
        <w:t xml:space="preserve"> </w:t>
      </w:r>
      <w:r w:rsidR="0023791B" w:rsidRPr="00D15A36">
        <w:rPr>
          <w:lang w:val="es-ES"/>
        </w:rPr>
        <w:t xml:space="preserve">esta </w:t>
      </w:r>
      <w:r w:rsidR="00D561C0" w:rsidRPr="00D15A36">
        <w:rPr>
          <w:lang w:val="es-ES"/>
        </w:rPr>
        <w:t>información</w:t>
      </w:r>
      <w:r w:rsidR="00367422" w:rsidRPr="00D15A36">
        <w:rPr>
          <w:lang w:val="es-ES"/>
        </w:rPr>
        <w:t xml:space="preserve">, en </w:t>
      </w:r>
      <w:r w:rsidR="00D561C0" w:rsidRPr="00D15A36">
        <w:rPr>
          <w:lang w:val="es-ES"/>
        </w:rPr>
        <w:t>20</w:t>
      </w:r>
      <w:r w:rsidR="009537A8" w:rsidRPr="00D15A36">
        <w:rPr>
          <w:lang w:val="es-ES"/>
        </w:rPr>
        <w:t>0</w:t>
      </w:r>
      <w:r w:rsidR="00D561C0" w:rsidRPr="00D15A36">
        <w:rPr>
          <w:lang w:val="es-ES"/>
        </w:rPr>
        <w:t xml:space="preserve">1, la autora renunció a su trabajo y </w:t>
      </w:r>
      <w:r w:rsidR="004D56CB" w:rsidRPr="00D15A36">
        <w:rPr>
          <w:lang w:val="es-ES"/>
        </w:rPr>
        <w:t xml:space="preserve">solicitó jubilación especial al IESS. </w:t>
      </w:r>
    </w:p>
    <w:p w14:paraId="0E841430" w14:textId="53366582" w:rsidR="00143B00" w:rsidRPr="00D15A36" w:rsidRDefault="00D561C0" w:rsidP="000809CB">
      <w:pPr>
        <w:pStyle w:val="SingleTxtG"/>
        <w:rPr>
          <w:lang w:val="es-ES"/>
        </w:rPr>
      </w:pPr>
      <w:r w:rsidRPr="00D15A36">
        <w:rPr>
          <w:lang w:val="es-ES"/>
        </w:rPr>
        <w:t>2.</w:t>
      </w:r>
      <w:r w:rsidR="0023791B" w:rsidRPr="00D15A36">
        <w:rPr>
          <w:lang w:val="es-ES"/>
        </w:rPr>
        <w:t>2</w:t>
      </w:r>
      <w:r w:rsidRPr="00D15A36">
        <w:rPr>
          <w:lang w:val="es-ES"/>
        </w:rPr>
        <w:tab/>
      </w:r>
      <w:r w:rsidR="005230F6" w:rsidRPr="00D15A36">
        <w:rPr>
          <w:lang w:val="es-ES"/>
        </w:rPr>
        <w:t>El 13 de septiembre de 2002</w:t>
      </w:r>
      <w:r w:rsidR="00294C1F" w:rsidRPr="00D15A36">
        <w:rPr>
          <w:lang w:val="es-ES"/>
        </w:rPr>
        <w:t>, la Comisión de</w:t>
      </w:r>
      <w:r w:rsidR="0023791B" w:rsidRPr="00D15A36">
        <w:rPr>
          <w:lang w:val="es-ES"/>
        </w:rPr>
        <w:t xml:space="preserve"> </w:t>
      </w:r>
      <w:r w:rsidR="00294C1F" w:rsidRPr="00D15A36">
        <w:rPr>
          <w:lang w:val="es-ES"/>
        </w:rPr>
        <w:t xml:space="preserve">Prestaciones del IESS </w:t>
      </w:r>
      <w:r w:rsidR="00857DDA" w:rsidRPr="00D15A36">
        <w:rPr>
          <w:lang w:val="es-ES"/>
        </w:rPr>
        <w:t>Regional 1</w:t>
      </w:r>
      <w:r w:rsidR="00690257" w:rsidRPr="00D15A36">
        <w:rPr>
          <w:lang w:val="es-ES"/>
        </w:rPr>
        <w:t xml:space="preserve"> (Comisión R-1)</w:t>
      </w:r>
      <w:r w:rsidR="00857DDA" w:rsidRPr="00D15A36">
        <w:rPr>
          <w:lang w:val="es-ES"/>
        </w:rPr>
        <w:t xml:space="preserve"> </w:t>
      </w:r>
      <w:r w:rsidR="00294C1F" w:rsidRPr="00D15A36">
        <w:rPr>
          <w:lang w:val="es-ES"/>
        </w:rPr>
        <w:t xml:space="preserve">declaró </w:t>
      </w:r>
      <w:r w:rsidR="00B00BCB" w:rsidRPr="00D15A36">
        <w:rPr>
          <w:lang w:val="es-ES"/>
        </w:rPr>
        <w:t xml:space="preserve">que era nula </w:t>
      </w:r>
      <w:r w:rsidR="00294C1F" w:rsidRPr="00D15A36">
        <w:rPr>
          <w:lang w:val="es-ES"/>
        </w:rPr>
        <w:t xml:space="preserve">la afiliación </w:t>
      </w:r>
      <w:r w:rsidR="00294C1F" w:rsidRPr="00443025">
        <w:rPr>
          <w:lang w:val="es-419"/>
        </w:rPr>
        <w:t>voluntaria</w:t>
      </w:r>
      <w:r w:rsidR="00294C1F" w:rsidRPr="00D15A36">
        <w:rPr>
          <w:lang w:val="es-ES"/>
        </w:rPr>
        <w:t xml:space="preserve">  </w:t>
      </w:r>
      <w:r w:rsidR="00B00BCB" w:rsidRPr="00D15A36">
        <w:rPr>
          <w:lang w:val="es-ES"/>
        </w:rPr>
        <w:t xml:space="preserve">de la autora  </w:t>
      </w:r>
      <w:r w:rsidR="00294C1F" w:rsidRPr="00D15A36">
        <w:rPr>
          <w:lang w:val="es-ES"/>
        </w:rPr>
        <w:t>a partir de agosto de 1989</w:t>
      </w:r>
      <w:r w:rsidR="0023791B" w:rsidRPr="00D15A36">
        <w:rPr>
          <w:lang w:val="es-ES"/>
        </w:rPr>
        <w:t>,</w:t>
      </w:r>
      <w:r w:rsidR="007D7074" w:rsidRPr="00D15A36">
        <w:rPr>
          <w:lang w:val="es-ES"/>
        </w:rPr>
        <w:t xml:space="preserve"> </w:t>
      </w:r>
      <w:r w:rsidR="00B00BCB" w:rsidRPr="00D15A36">
        <w:rPr>
          <w:lang w:val="es-ES"/>
        </w:rPr>
        <w:t xml:space="preserve">conforme </w:t>
      </w:r>
      <w:r w:rsidR="007D7074" w:rsidRPr="00D15A36">
        <w:rPr>
          <w:lang w:val="es-ES"/>
        </w:rPr>
        <w:t>a lo dispuesto en el artículo 158 del Estatuto Codificado del IESS</w:t>
      </w:r>
      <w:r w:rsidR="0023791B" w:rsidRPr="00D15A36">
        <w:rPr>
          <w:lang w:val="es-ES"/>
        </w:rPr>
        <w:t>, que establece que dicha afiliación cesa si el asegurado no paga aport</w:t>
      </w:r>
      <w:r w:rsidR="00487295" w:rsidRPr="00D15A36">
        <w:rPr>
          <w:lang w:val="es-ES"/>
        </w:rPr>
        <w:t>es durante 6 meses consecutivos.</w:t>
      </w:r>
      <w:r w:rsidR="00294C1F" w:rsidRPr="00D15A36">
        <w:rPr>
          <w:lang w:val="es-ES"/>
        </w:rPr>
        <w:t xml:space="preserve"> El 6 de marzo de 2003, la </w:t>
      </w:r>
      <w:r w:rsidR="00E112F1" w:rsidRPr="00D15A36">
        <w:rPr>
          <w:lang w:val="es-ES"/>
        </w:rPr>
        <w:t>Comisión Nacional de Apelaciones del IESS (</w:t>
      </w:r>
      <w:r w:rsidR="00294C1F" w:rsidRPr="00D15A36">
        <w:rPr>
          <w:lang w:val="es-ES"/>
        </w:rPr>
        <w:t>CNA-IESS</w:t>
      </w:r>
      <w:r w:rsidR="00E112F1" w:rsidRPr="00D15A36">
        <w:rPr>
          <w:lang w:val="es-ES"/>
        </w:rPr>
        <w:t>), en apelación,</w:t>
      </w:r>
      <w:r w:rsidR="007D7074" w:rsidRPr="00D15A36">
        <w:rPr>
          <w:lang w:val="es-ES"/>
        </w:rPr>
        <w:t xml:space="preserve"> confirmó la decisión.</w:t>
      </w:r>
      <w:r w:rsidR="00F549D8" w:rsidRPr="00D15A36">
        <w:rPr>
          <w:lang w:val="es-ES"/>
        </w:rPr>
        <w:t xml:space="preserve"> </w:t>
      </w:r>
      <w:r w:rsidR="00E112F1" w:rsidRPr="00D15A36">
        <w:rPr>
          <w:lang w:val="es-ES"/>
        </w:rPr>
        <w:t xml:space="preserve">La autora </w:t>
      </w:r>
      <w:r w:rsidR="00A91D3E" w:rsidRPr="00D15A36">
        <w:rPr>
          <w:lang w:val="es-ES"/>
        </w:rPr>
        <w:t>alega</w:t>
      </w:r>
      <w:r w:rsidR="00E112F1" w:rsidRPr="00D15A36">
        <w:rPr>
          <w:lang w:val="es-ES"/>
        </w:rPr>
        <w:t xml:space="preserve"> que ella no tuvo </w:t>
      </w:r>
      <w:r w:rsidR="00E112F1" w:rsidRPr="00BD2BB7">
        <w:rPr>
          <w:lang w:val="es-419"/>
        </w:rPr>
        <w:t>conocimiento</w:t>
      </w:r>
      <w:r w:rsidR="00E112F1" w:rsidRPr="00D15A36">
        <w:rPr>
          <w:lang w:val="es-ES"/>
        </w:rPr>
        <w:t xml:space="preserve"> de ninguna de estas decisiones hasta que la propia CNA-IESS le notificó su decisión de 21 de junio d</w:t>
      </w:r>
      <w:r w:rsidR="00E93ED9" w:rsidRPr="00D15A36">
        <w:rPr>
          <w:lang w:val="es-ES"/>
        </w:rPr>
        <w:t>e</w:t>
      </w:r>
      <w:r w:rsidR="00487295" w:rsidRPr="00D15A36">
        <w:rPr>
          <w:lang w:val="es-ES"/>
        </w:rPr>
        <w:t xml:space="preserve"> 2007</w:t>
      </w:r>
      <w:r w:rsidR="00E112F1">
        <w:rPr>
          <w:rStyle w:val="FootnoteReference"/>
        </w:rPr>
        <w:footnoteReference w:id="5"/>
      </w:r>
      <w:r w:rsidR="00487295" w:rsidRPr="00D15A36">
        <w:rPr>
          <w:lang w:val="es-ES"/>
        </w:rPr>
        <w:t>.</w:t>
      </w:r>
    </w:p>
    <w:p w14:paraId="7C072B02" w14:textId="52BEAF50" w:rsidR="00CE6D5E" w:rsidRPr="00D15A36" w:rsidRDefault="00E112F1" w:rsidP="000809CB">
      <w:pPr>
        <w:pStyle w:val="SingleTxtG"/>
        <w:rPr>
          <w:lang w:val="es-ES"/>
        </w:rPr>
      </w:pPr>
      <w:r w:rsidRPr="00D15A36">
        <w:rPr>
          <w:lang w:val="es-ES"/>
        </w:rPr>
        <w:t>2.</w:t>
      </w:r>
      <w:r w:rsidR="009D5F53" w:rsidRPr="00D15A36">
        <w:rPr>
          <w:lang w:val="es-ES"/>
        </w:rPr>
        <w:t>3</w:t>
      </w:r>
      <w:r w:rsidR="00F549D8" w:rsidRPr="00D15A36">
        <w:rPr>
          <w:lang w:val="es-ES"/>
        </w:rPr>
        <w:tab/>
      </w:r>
      <w:r w:rsidR="00D561C0" w:rsidRPr="00D15A36">
        <w:rPr>
          <w:lang w:val="es-ES"/>
        </w:rPr>
        <w:t xml:space="preserve">El 20 de junio de 2003, </w:t>
      </w:r>
      <w:r w:rsidR="004D56CB" w:rsidRPr="00D15A36">
        <w:rPr>
          <w:lang w:val="es-ES"/>
        </w:rPr>
        <w:t xml:space="preserve">la Comisión </w:t>
      </w:r>
      <w:r w:rsidR="00294C1F" w:rsidRPr="00D15A36">
        <w:rPr>
          <w:lang w:val="es-ES"/>
        </w:rPr>
        <w:t xml:space="preserve">R-1 </w:t>
      </w:r>
      <w:r w:rsidR="006E3563" w:rsidRPr="00D15A36">
        <w:rPr>
          <w:lang w:val="es-ES"/>
        </w:rPr>
        <w:t>de</w:t>
      </w:r>
      <w:r w:rsidR="00D561C0" w:rsidRPr="00D15A36">
        <w:rPr>
          <w:lang w:val="es-ES"/>
        </w:rPr>
        <w:t xml:space="preserve">negó la petición de jubilación de la autora </w:t>
      </w:r>
      <w:r w:rsidR="009D5F53" w:rsidRPr="00D15A36">
        <w:rPr>
          <w:lang w:val="es-ES"/>
        </w:rPr>
        <w:t xml:space="preserve">pues </w:t>
      </w:r>
      <w:r w:rsidR="00D561C0" w:rsidRPr="00D15A36">
        <w:rPr>
          <w:lang w:val="es-ES"/>
        </w:rPr>
        <w:t>únicamente había acreditado 238 contribuciones mensuales</w:t>
      </w:r>
      <w:r w:rsidR="0074442C" w:rsidRPr="00D15A36">
        <w:rPr>
          <w:lang w:val="es-ES"/>
        </w:rPr>
        <w:t xml:space="preserve"> entre </w:t>
      </w:r>
      <w:r w:rsidR="00F549D8" w:rsidRPr="00D15A36">
        <w:rPr>
          <w:lang w:val="es-ES"/>
        </w:rPr>
        <w:t>los años</w:t>
      </w:r>
      <w:r w:rsidR="0074442C" w:rsidRPr="00D15A36">
        <w:rPr>
          <w:lang w:val="es-ES"/>
        </w:rPr>
        <w:t xml:space="preserve"> 1972 y 2001</w:t>
      </w:r>
      <w:r w:rsidR="009D5F53" w:rsidRPr="00D15A36">
        <w:rPr>
          <w:lang w:val="es-ES"/>
        </w:rPr>
        <w:t xml:space="preserve"> y se requerían al menos 300</w:t>
      </w:r>
      <w:r w:rsidR="00D561C0" w:rsidRPr="00D15A36">
        <w:rPr>
          <w:lang w:val="es-ES"/>
        </w:rPr>
        <w:t xml:space="preserve">. </w:t>
      </w:r>
      <w:r w:rsidR="00CF05E8" w:rsidRPr="00D15A36">
        <w:rPr>
          <w:lang w:val="es-ES"/>
        </w:rPr>
        <w:t xml:space="preserve">El IESS señaló que </w:t>
      </w:r>
      <w:r w:rsidR="009D5F53" w:rsidRPr="00D15A36">
        <w:rPr>
          <w:lang w:val="es-ES"/>
        </w:rPr>
        <w:t xml:space="preserve">sus </w:t>
      </w:r>
      <w:r w:rsidR="009D5F53" w:rsidRPr="00D15A36">
        <w:rPr>
          <w:lang w:val="es-ES"/>
        </w:rPr>
        <w:lastRenderedPageBreak/>
        <w:t xml:space="preserve">aportaciones entre agosto de 1989 y febrero de 1995 eran </w:t>
      </w:r>
      <w:r w:rsidR="00AE1FCF" w:rsidRPr="00D15A36">
        <w:rPr>
          <w:lang w:val="es-ES"/>
        </w:rPr>
        <w:t>in</w:t>
      </w:r>
      <w:r w:rsidR="002F5D7D" w:rsidRPr="00D15A36">
        <w:rPr>
          <w:lang w:val="es-ES"/>
        </w:rPr>
        <w:t>válidas</w:t>
      </w:r>
      <w:r w:rsidR="00EA6DE0">
        <w:rPr>
          <w:rStyle w:val="FootnoteReference"/>
        </w:rPr>
        <w:footnoteReference w:id="6"/>
      </w:r>
      <w:r w:rsidR="00487295" w:rsidRPr="00D15A36">
        <w:rPr>
          <w:lang w:val="es-ES"/>
        </w:rPr>
        <w:t>.</w:t>
      </w:r>
      <w:r w:rsidR="00CF05E8" w:rsidRPr="00D15A36">
        <w:rPr>
          <w:lang w:val="es-ES"/>
        </w:rPr>
        <w:t xml:space="preserve"> </w:t>
      </w:r>
      <w:r w:rsidR="00D561C0" w:rsidRPr="00D15A36">
        <w:rPr>
          <w:lang w:val="es-ES"/>
        </w:rPr>
        <w:t>La</w:t>
      </w:r>
      <w:r w:rsidR="00F549D8" w:rsidRPr="00D15A36">
        <w:rPr>
          <w:lang w:val="es-ES"/>
        </w:rPr>
        <w:t xml:space="preserve"> autora alega que </w:t>
      </w:r>
      <w:r w:rsidR="002F5D7D" w:rsidRPr="00D15A36">
        <w:rPr>
          <w:lang w:val="es-ES"/>
        </w:rPr>
        <w:t>tomó conocimiento de esta decisión e</w:t>
      </w:r>
      <w:r w:rsidR="00CE6D5E" w:rsidRPr="00D15A36">
        <w:rPr>
          <w:lang w:val="es-ES"/>
        </w:rPr>
        <w:t>l 10 de mayo de 2007</w:t>
      </w:r>
      <w:r w:rsidR="00E06BC0">
        <w:rPr>
          <w:lang w:val="es-ES"/>
        </w:rPr>
        <w:t>.</w:t>
      </w:r>
    </w:p>
    <w:p w14:paraId="3A09E70F" w14:textId="785883C0" w:rsidR="00C2307B" w:rsidRPr="00D15A36" w:rsidRDefault="00E112F1" w:rsidP="000809CB">
      <w:pPr>
        <w:pStyle w:val="SingleTxtG"/>
        <w:rPr>
          <w:lang w:val="es-ES"/>
        </w:rPr>
      </w:pPr>
      <w:r w:rsidRPr="00D15A36">
        <w:rPr>
          <w:lang w:val="es-ES"/>
        </w:rPr>
        <w:t>2.</w:t>
      </w:r>
      <w:r w:rsidR="009D5F53" w:rsidRPr="00D15A36">
        <w:rPr>
          <w:lang w:val="es-ES"/>
        </w:rPr>
        <w:t>4</w:t>
      </w:r>
      <w:r w:rsidR="001D2F84" w:rsidRPr="00D15A36">
        <w:rPr>
          <w:lang w:val="es-ES"/>
        </w:rPr>
        <w:tab/>
      </w:r>
      <w:r w:rsidR="00CE6D5E" w:rsidRPr="00D15A36">
        <w:rPr>
          <w:lang w:val="es-ES"/>
        </w:rPr>
        <w:t>El 21 de junio de 2007, la</w:t>
      </w:r>
      <w:r w:rsidR="00D561C0" w:rsidRPr="00D15A36">
        <w:rPr>
          <w:lang w:val="es-ES"/>
        </w:rPr>
        <w:t xml:space="preserve"> </w:t>
      </w:r>
      <w:r w:rsidR="00CE6D5E" w:rsidRPr="00D15A36">
        <w:rPr>
          <w:lang w:val="es-ES"/>
        </w:rPr>
        <w:t>C</w:t>
      </w:r>
      <w:r w:rsidR="00116D81" w:rsidRPr="00D15A36">
        <w:rPr>
          <w:lang w:val="es-ES"/>
        </w:rPr>
        <w:t>NA-</w:t>
      </w:r>
      <w:r w:rsidR="00CE6D5E" w:rsidRPr="00D15A36">
        <w:rPr>
          <w:lang w:val="es-ES"/>
        </w:rPr>
        <w:t>IESS deses</w:t>
      </w:r>
      <w:r w:rsidR="006E1496" w:rsidRPr="00D15A36">
        <w:rPr>
          <w:lang w:val="es-ES"/>
        </w:rPr>
        <w:t xml:space="preserve">timó la apelación de la autora </w:t>
      </w:r>
      <w:r w:rsidR="009D5F53" w:rsidRPr="00D15A36">
        <w:rPr>
          <w:lang w:val="es-ES"/>
        </w:rPr>
        <w:t xml:space="preserve">pues consideró </w:t>
      </w:r>
      <w:r w:rsidR="006E1496" w:rsidRPr="00D15A36">
        <w:rPr>
          <w:lang w:val="es-ES"/>
        </w:rPr>
        <w:t>que no cumplía con los requisitos establecidos en el artículo 121 del Estatuto Codificado del IESS y el art</w:t>
      </w:r>
      <w:r w:rsidR="00075BF9" w:rsidRPr="00D15A36">
        <w:rPr>
          <w:lang w:val="es-ES"/>
        </w:rPr>
        <w:t xml:space="preserve">ículo 2 de la </w:t>
      </w:r>
      <w:r w:rsidR="00075BF9" w:rsidRPr="00BD2BB7">
        <w:rPr>
          <w:lang w:val="es-419"/>
        </w:rPr>
        <w:t>Resolución</w:t>
      </w:r>
      <w:r w:rsidR="00075BF9" w:rsidRPr="00D15A36">
        <w:rPr>
          <w:lang w:val="es-ES"/>
        </w:rPr>
        <w:t xml:space="preserve"> C.I. 137, </w:t>
      </w:r>
      <w:r w:rsidR="00275D88" w:rsidRPr="00D15A36">
        <w:rPr>
          <w:lang w:val="es-ES"/>
        </w:rPr>
        <w:t>para acceder a la jubilación especial reducida</w:t>
      </w:r>
      <w:r w:rsidR="006E1496" w:rsidRPr="00D15A36">
        <w:rPr>
          <w:lang w:val="es-ES"/>
        </w:rPr>
        <w:t>.</w:t>
      </w:r>
      <w:r w:rsidR="004B7086" w:rsidRPr="00A00DD2">
        <w:rPr>
          <w:lang w:val="es-CO"/>
        </w:rPr>
        <w:t xml:space="preserve"> </w:t>
      </w:r>
      <w:r w:rsidR="004B7086" w:rsidRPr="00D15A36">
        <w:rPr>
          <w:lang w:val="es-ES"/>
        </w:rPr>
        <w:t>L</w:t>
      </w:r>
      <w:r w:rsidR="006E1496" w:rsidRPr="00D15A36">
        <w:rPr>
          <w:lang w:val="es-ES"/>
        </w:rPr>
        <w:t xml:space="preserve">a </w:t>
      </w:r>
      <w:r w:rsidR="00116D81" w:rsidRPr="00D15A36">
        <w:rPr>
          <w:lang w:val="es-ES"/>
        </w:rPr>
        <w:t>CNA-ESS</w:t>
      </w:r>
      <w:r w:rsidR="006E1496" w:rsidRPr="00D15A36">
        <w:rPr>
          <w:lang w:val="es-ES"/>
        </w:rPr>
        <w:t xml:space="preserve"> se refirió a </w:t>
      </w:r>
      <w:r w:rsidR="00116D81" w:rsidRPr="00D15A36">
        <w:rPr>
          <w:lang w:val="es-ES"/>
        </w:rPr>
        <w:t>su</w:t>
      </w:r>
      <w:r w:rsidR="006E1496" w:rsidRPr="00D15A36">
        <w:rPr>
          <w:lang w:val="es-ES"/>
        </w:rPr>
        <w:t xml:space="preserve"> decisión de 6 de ma</w:t>
      </w:r>
      <w:r w:rsidR="00116D81" w:rsidRPr="00D15A36">
        <w:rPr>
          <w:lang w:val="es-ES"/>
        </w:rPr>
        <w:t>rzo de 2003 en la que se declaró indebida la afiliación de continuación voluntaria de la autora desde ago</w:t>
      </w:r>
      <w:r w:rsidR="00275D88" w:rsidRPr="00D15A36">
        <w:rPr>
          <w:lang w:val="es-ES"/>
        </w:rPr>
        <w:t xml:space="preserve">sto de 1989, por lo que sólo </w:t>
      </w:r>
      <w:r w:rsidR="00116D81" w:rsidRPr="00D15A36">
        <w:rPr>
          <w:lang w:val="es-ES"/>
        </w:rPr>
        <w:t xml:space="preserve">consideró acreditados 238 aportes mensuales. </w:t>
      </w:r>
    </w:p>
    <w:p w14:paraId="28F203B1" w14:textId="288A3D5B" w:rsidR="00E8614E" w:rsidRPr="00D15A36" w:rsidRDefault="00275D88" w:rsidP="000809CB">
      <w:pPr>
        <w:pStyle w:val="SingleTxtG"/>
        <w:rPr>
          <w:lang w:val="es-ES"/>
        </w:rPr>
      </w:pPr>
      <w:r w:rsidRPr="00D15A36">
        <w:rPr>
          <w:lang w:val="es-ES"/>
        </w:rPr>
        <w:t>2.</w:t>
      </w:r>
      <w:r w:rsidR="009D5F53" w:rsidRPr="00D15A36">
        <w:rPr>
          <w:lang w:val="es-ES"/>
        </w:rPr>
        <w:t>5</w:t>
      </w:r>
      <w:r w:rsidRPr="00D15A36">
        <w:rPr>
          <w:lang w:val="es-ES"/>
        </w:rPr>
        <w:tab/>
      </w:r>
      <w:r w:rsidR="008D1800" w:rsidRPr="00D15A36">
        <w:rPr>
          <w:lang w:val="es-ES"/>
        </w:rPr>
        <w:t>El 31 de agosto de 2007, l</w:t>
      </w:r>
      <w:r w:rsidR="00CE6D5E" w:rsidRPr="00D15A36">
        <w:rPr>
          <w:lang w:val="es-ES"/>
        </w:rPr>
        <w:t>a autora presentó una demanda ante el Tribunal Distrital No. 1 de lo Contencioso Administrativo de</w:t>
      </w:r>
      <w:r w:rsidR="00883DF9" w:rsidRPr="00D15A36">
        <w:rPr>
          <w:lang w:val="es-ES"/>
        </w:rPr>
        <w:t xml:space="preserve"> </w:t>
      </w:r>
      <w:r w:rsidR="003D6EEF" w:rsidRPr="00D15A36">
        <w:rPr>
          <w:lang w:val="es-ES"/>
        </w:rPr>
        <w:t>Quito</w:t>
      </w:r>
      <w:r w:rsidR="00CE6D5E" w:rsidRPr="00D15A36">
        <w:rPr>
          <w:lang w:val="es-ES"/>
        </w:rPr>
        <w:t xml:space="preserve"> (Tribunal No. 1)</w:t>
      </w:r>
      <w:r w:rsidR="00AE1FCF" w:rsidRPr="00D15A36">
        <w:rPr>
          <w:lang w:val="es-ES"/>
        </w:rPr>
        <w:t>,</w:t>
      </w:r>
      <w:r w:rsidR="001F3047" w:rsidRPr="00D15A36">
        <w:rPr>
          <w:lang w:val="es-ES"/>
        </w:rPr>
        <w:t xml:space="preserve"> solicit</w:t>
      </w:r>
      <w:r w:rsidR="009D5F53" w:rsidRPr="00D15A36">
        <w:rPr>
          <w:lang w:val="es-ES"/>
        </w:rPr>
        <w:t>ando que</w:t>
      </w:r>
      <w:r w:rsidR="001F3047" w:rsidRPr="00D15A36">
        <w:rPr>
          <w:lang w:val="es-ES"/>
        </w:rPr>
        <w:t xml:space="preserve"> se deje sin efecto los acuerdos de</w:t>
      </w:r>
      <w:r w:rsidR="00CE6D5E" w:rsidRPr="00D15A36">
        <w:rPr>
          <w:lang w:val="es-ES"/>
        </w:rPr>
        <w:t xml:space="preserve"> </w:t>
      </w:r>
      <w:r w:rsidR="009D2A21" w:rsidRPr="00D15A36">
        <w:rPr>
          <w:lang w:val="es-ES"/>
        </w:rPr>
        <w:t>la Comisión</w:t>
      </w:r>
      <w:r w:rsidR="0014789A" w:rsidRPr="00D15A36">
        <w:rPr>
          <w:lang w:val="es-ES"/>
        </w:rPr>
        <w:t xml:space="preserve"> R-1 y la CNA-IESS</w:t>
      </w:r>
      <w:r w:rsidR="001F3047" w:rsidRPr="00D15A36">
        <w:rPr>
          <w:lang w:val="es-ES"/>
        </w:rPr>
        <w:t xml:space="preserve"> y se le c</w:t>
      </w:r>
      <w:r w:rsidR="002F5D7D" w:rsidRPr="00D15A36">
        <w:rPr>
          <w:lang w:val="es-ES"/>
        </w:rPr>
        <w:t>onceda la jubilación especial</w:t>
      </w:r>
      <w:r w:rsidR="001F3047" w:rsidRPr="00D15A36">
        <w:rPr>
          <w:lang w:val="es-ES"/>
        </w:rPr>
        <w:t xml:space="preserve">. La autora sostuvo </w:t>
      </w:r>
      <w:r w:rsidR="008C4F9B" w:rsidRPr="00D15A36">
        <w:rPr>
          <w:lang w:val="es-ES"/>
        </w:rPr>
        <w:t xml:space="preserve">inter alia que </w:t>
      </w:r>
      <w:r w:rsidR="0020215F" w:rsidRPr="00D15A36">
        <w:rPr>
          <w:lang w:val="es-ES"/>
        </w:rPr>
        <w:t xml:space="preserve">la </w:t>
      </w:r>
      <w:r w:rsidR="00E8614E" w:rsidRPr="00D15A36">
        <w:rPr>
          <w:lang w:val="es-ES"/>
        </w:rPr>
        <w:t>denegación</w:t>
      </w:r>
      <w:r w:rsidR="0020215F" w:rsidRPr="00D15A36">
        <w:rPr>
          <w:lang w:val="es-ES"/>
        </w:rPr>
        <w:t xml:space="preserve"> de su solicitud de jubilación era indebida ya que nunca se le notificó de forma oportuna </w:t>
      </w:r>
      <w:r w:rsidR="008C4F9B" w:rsidRPr="00D15A36">
        <w:rPr>
          <w:lang w:val="es-ES"/>
        </w:rPr>
        <w:t>que sus aportaciones voluntarias entre agosto de 1989 y febrero de 1995 eran inválidas</w:t>
      </w:r>
      <w:r w:rsidR="009D5F53" w:rsidRPr="00D15A36">
        <w:rPr>
          <w:lang w:val="es-ES"/>
        </w:rPr>
        <w:t xml:space="preserve">; además, </w:t>
      </w:r>
      <w:r w:rsidR="0020215F" w:rsidRPr="00D15A36">
        <w:rPr>
          <w:lang w:val="es-ES"/>
        </w:rPr>
        <w:t xml:space="preserve">que los errores cometidos por el IESS no </w:t>
      </w:r>
      <w:r w:rsidR="009D5F53" w:rsidRPr="00D15A36">
        <w:rPr>
          <w:lang w:val="es-ES"/>
        </w:rPr>
        <w:t xml:space="preserve">le </w:t>
      </w:r>
      <w:r w:rsidR="0020215F" w:rsidRPr="00D15A36">
        <w:rPr>
          <w:lang w:val="es-ES"/>
        </w:rPr>
        <w:t>podían ser atribuidos</w:t>
      </w:r>
      <w:r w:rsidR="00487295" w:rsidRPr="00D15A36">
        <w:rPr>
          <w:lang w:val="es-ES"/>
        </w:rPr>
        <w:t>.</w:t>
      </w:r>
      <w:r w:rsidR="00DF7828" w:rsidRPr="00D15A36">
        <w:rPr>
          <w:lang w:val="es-ES"/>
        </w:rPr>
        <w:t xml:space="preserve"> </w:t>
      </w:r>
    </w:p>
    <w:p w14:paraId="67845D96" w14:textId="0CCCB36A" w:rsidR="001276AD" w:rsidRPr="00D15A36" w:rsidRDefault="00E112F1" w:rsidP="000809CB">
      <w:pPr>
        <w:pStyle w:val="SingleTxtG"/>
        <w:rPr>
          <w:lang w:val="es-ES"/>
        </w:rPr>
      </w:pPr>
      <w:r w:rsidRPr="00D15A36">
        <w:rPr>
          <w:lang w:val="es-ES"/>
        </w:rPr>
        <w:t>2.</w:t>
      </w:r>
      <w:r w:rsidR="009D5F53" w:rsidRPr="00D15A36">
        <w:rPr>
          <w:lang w:val="es-ES"/>
        </w:rPr>
        <w:t>6</w:t>
      </w:r>
      <w:r w:rsidR="009D2A21" w:rsidRPr="00D15A36">
        <w:rPr>
          <w:lang w:val="es-ES"/>
        </w:rPr>
        <w:tab/>
      </w:r>
      <w:r w:rsidR="00CE6D5E" w:rsidRPr="00D15A36">
        <w:rPr>
          <w:lang w:val="es-ES"/>
        </w:rPr>
        <w:t>El 22 de se</w:t>
      </w:r>
      <w:r w:rsidR="006B08D7" w:rsidRPr="00D15A36">
        <w:rPr>
          <w:lang w:val="es-ES"/>
        </w:rPr>
        <w:t>ptiembre de 2010 el Tribunal No. 1</w:t>
      </w:r>
      <w:r w:rsidR="006321B0" w:rsidRPr="00D15A36">
        <w:rPr>
          <w:lang w:val="es-ES"/>
        </w:rPr>
        <w:t xml:space="preserve"> declaró improcedente la demanda</w:t>
      </w:r>
      <w:r w:rsidR="009D5F53" w:rsidRPr="00D15A36">
        <w:rPr>
          <w:lang w:val="es-ES"/>
        </w:rPr>
        <w:t xml:space="preserve"> y </w:t>
      </w:r>
      <w:r w:rsidR="006321B0" w:rsidRPr="00D15A36">
        <w:rPr>
          <w:lang w:val="es-ES"/>
        </w:rPr>
        <w:t xml:space="preserve"> </w:t>
      </w:r>
      <w:r w:rsidR="006B08D7" w:rsidRPr="00D15A36">
        <w:rPr>
          <w:lang w:val="es-ES"/>
        </w:rPr>
        <w:t xml:space="preserve">señaló que las decisiones de la Comisión R-1 </w:t>
      </w:r>
      <w:r w:rsidR="00F6640D" w:rsidRPr="00D15A36">
        <w:rPr>
          <w:lang w:val="es-ES"/>
        </w:rPr>
        <w:t>y de la CNA-IESS</w:t>
      </w:r>
      <w:r w:rsidR="00F677CC" w:rsidRPr="00D15A36">
        <w:rPr>
          <w:lang w:val="es-ES"/>
        </w:rPr>
        <w:t>,</w:t>
      </w:r>
      <w:r w:rsidR="00F6640D" w:rsidRPr="00D15A36">
        <w:rPr>
          <w:lang w:val="es-ES"/>
        </w:rPr>
        <w:t xml:space="preserve"> no fueron impugnadas por la autora dentro del plazo establecido por ley</w:t>
      </w:r>
      <w:r w:rsidR="000779A1" w:rsidRPr="00D15A36">
        <w:rPr>
          <w:lang w:val="es-ES"/>
        </w:rPr>
        <w:t>; y que</w:t>
      </w:r>
      <w:r w:rsidR="00075BF9" w:rsidRPr="00D15A36">
        <w:rPr>
          <w:lang w:val="es-ES"/>
        </w:rPr>
        <w:t xml:space="preserve"> la autora consin</w:t>
      </w:r>
      <w:r w:rsidR="00F6640D" w:rsidRPr="00D15A36">
        <w:rPr>
          <w:lang w:val="es-ES"/>
        </w:rPr>
        <w:t xml:space="preserve">tió que los aportes declarados indebidos </w:t>
      </w:r>
      <w:r w:rsidR="00367422" w:rsidRPr="00D15A36">
        <w:rPr>
          <w:lang w:val="es-ES"/>
        </w:rPr>
        <w:t xml:space="preserve">no </w:t>
      </w:r>
      <w:r w:rsidR="009D5F53" w:rsidRPr="00D15A36">
        <w:rPr>
          <w:lang w:val="es-ES"/>
        </w:rPr>
        <w:t xml:space="preserve">fueran </w:t>
      </w:r>
      <w:r w:rsidR="00F6640D" w:rsidRPr="00D15A36">
        <w:rPr>
          <w:lang w:val="es-ES"/>
        </w:rPr>
        <w:t xml:space="preserve">tomados en cuenta. </w:t>
      </w:r>
      <w:r w:rsidR="009D5F53" w:rsidRPr="00D15A36">
        <w:rPr>
          <w:lang w:val="es-ES"/>
        </w:rPr>
        <w:t xml:space="preserve">Consideró que </w:t>
      </w:r>
      <w:r w:rsidR="000779A1" w:rsidRPr="00D15A36">
        <w:rPr>
          <w:lang w:val="es-ES"/>
        </w:rPr>
        <w:t xml:space="preserve">la autora había acreditado </w:t>
      </w:r>
      <w:r w:rsidR="009D5F53" w:rsidRPr="00D15A36">
        <w:rPr>
          <w:lang w:val="es-ES"/>
        </w:rPr>
        <w:t xml:space="preserve">sólo </w:t>
      </w:r>
      <w:r w:rsidR="000779A1" w:rsidRPr="00D15A36">
        <w:rPr>
          <w:lang w:val="es-ES"/>
        </w:rPr>
        <w:t xml:space="preserve">238 contribución </w:t>
      </w:r>
      <w:r w:rsidR="000779A1" w:rsidRPr="00D15A36">
        <w:rPr>
          <w:lang w:val="es-ES"/>
        </w:rPr>
        <w:lastRenderedPageBreak/>
        <w:t>mensuales –y no 300-</w:t>
      </w:r>
      <w:r w:rsidR="00AE1FCF" w:rsidRPr="00D15A36">
        <w:rPr>
          <w:lang w:val="es-ES"/>
        </w:rPr>
        <w:t>,</w:t>
      </w:r>
      <w:r w:rsidR="000779A1" w:rsidRPr="00D15A36">
        <w:rPr>
          <w:lang w:val="es-ES"/>
        </w:rPr>
        <w:t xml:space="preserve"> </w:t>
      </w:r>
      <w:r w:rsidR="009D5F53" w:rsidRPr="00D15A36">
        <w:rPr>
          <w:lang w:val="es-ES"/>
        </w:rPr>
        <w:t xml:space="preserve">por lo que </w:t>
      </w:r>
      <w:r w:rsidR="000779A1" w:rsidRPr="00D15A36">
        <w:rPr>
          <w:lang w:val="es-ES"/>
        </w:rPr>
        <w:t xml:space="preserve">no cumplía con los requisitos para una jubilación especial reducida. </w:t>
      </w:r>
    </w:p>
    <w:p w14:paraId="5C073DD9" w14:textId="62622091" w:rsidR="003D6EEF" w:rsidRPr="00D15A36" w:rsidRDefault="00E112F1" w:rsidP="000809CB">
      <w:pPr>
        <w:pStyle w:val="SingleTxtG"/>
        <w:rPr>
          <w:lang w:val="es-ES"/>
        </w:rPr>
      </w:pPr>
      <w:r w:rsidRPr="00D15A36">
        <w:rPr>
          <w:lang w:val="es-ES"/>
        </w:rPr>
        <w:t>2.</w:t>
      </w:r>
      <w:r w:rsidR="009D5F53" w:rsidRPr="00D15A36">
        <w:rPr>
          <w:lang w:val="es-ES"/>
        </w:rPr>
        <w:t>7</w:t>
      </w:r>
      <w:r w:rsidR="00987938" w:rsidRPr="00D15A36">
        <w:rPr>
          <w:lang w:val="es-ES"/>
        </w:rPr>
        <w:tab/>
      </w:r>
      <w:r w:rsidR="00CE6D5E" w:rsidRPr="00D15A36">
        <w:rPr>
          <w:lang w:val="es-ES"/>
        </w:rPr>
        <w:t xml:space="preserve">La autora </w:t>
      </w:r>
      <w:r w:rsidR="002B7E5F" w:rsidRPr="00D15A36">
        <w:rPr>
          <w:lang w:val="es-ES"/>
        </w:rPr>
        <w:t xml:space="preserve">presentó un recurso de casación </w:t>
      </w:r>
      <w:r w:rsidR="00CE6D5E" w:rsidRPr="00D15A36">
        <w:rPr>
          <w:lang w:val="es-ES"/>
        </w:rPr>
        <w:t>ante la Co</w:t>
      </w:r>
      <w:r w:rsidR="003D6EEF" w:rsidRPr="00D15A36">
        <w:rPr>
          <w:lang w:val="es-ES"/>
        </w:rPr>
        <w:t xml:space="preserve">rte Nacional de Justicia (CNJ) y alegó </w:t>
      </w:r>
      <w:r w:rsidR="008A0F90" w:rsidRPr="00D15A36">
        <w:rPr>
          <w:lang w:val="es-ES"/>
        </w:rPr>
        <w:t xml:space="preserve">inter alia </w:t>
      </w:r>
      <w:r w:rsidR="003D6EEF" w:rsidRPr="00D15A36">
        <w:rPr>
          <w:lang w:val="es-ES"/>
        </w:rPr>
        <w:t xml:space="preserve">la falta de aplicación de los artículos </w:t>
      </w:r>
      <w:r w:rsidR="00C51667" w:rsidRPr="00D15A36">
        <w:rPr>
          <w:lang w:val="es-ES"/>
        </w:rPr>
        <w:t xml:space="preserve">constitucionales que protegen </w:t>
      </w:r>
      <w:r w:rsidR="00356A7C" w:rsidRPr="00D15A36">
        <w:rPr>
          <w:lang w:val="es-ES"/>
        </w:rPr>
        <w:t>el derecho a la seguridad social</w:t>
      </w:r>
      <w:r w:rsidR="003D6EEF" w:rsidRPr="00D15A36">
        <w:rPr>
          <w:lang w:val="es-ES"/>
        </w:rPr>
        <w:t xml:space="preserve">. La autora sostuvo que el Tribunal No.1 no había tomado en cuenta que por </w:t>
      </w:r>
      <w:r w:rsidR="003D6EEF" w:rsidRPr="00BD2BB7">
        <w:rPr>
          <w:lang w:val="es-419"/>
        </w:rPr>
        <w:t>negligencia</w:t>
      </w:r>
      <w:r w:rsidR="003D6EEF" w:rsidRPr="00D15A36">
        <w:rPr>
          <w:lang w:val="es-ES"/>
        </w:rPr>
        <w:t xml:space="preserve"> del IESS </w:t>
      </w:r>
      <w:r w:rsidR="008A0F90" w:rsidRPr="00D15A36">
        <w:rPr>
          <w:lang w:val="es-ES"/>
        </w:rPr>
        <w:t xml:space="preserve">sólo después que solicitó su jubilación </w:t>
      </w:r>
      <w:r w:rsidR="004F57FB" w:rsidRPr="00D15A36">
        <w:rPr>
          <w:lang w:val="es-ES"/>
        </w:rPr>
        <w:t xml:space="preserve">se anularon los aportes pagados extemporáneamente </w:t>
      </w:r>
      <w:r w:rsidR="008A0F90" w:rsidRPr="00D15A36">
        <w:rPr>
          <w:lang w:val="es-ES"/>
        </w:rPr>
        <w:t xml:space="preserve">y </w:t>
      </w:r>
      <w:r w:rsidR="004F57FB" w:rsidRPr="00D15A36">
        <w:rPr>
          <w:lang w:val="es-ES"/>
        </w:rPr>
        <w:t>todos los siguientes que sí fueron pagados mensualmente.</w:t>
      </w:r>
      <w:r w:rsidR="00AD4DA5" w:rsidRPr="00D15A36">
        <w:rPr>
          <w:lang w:val="es-ES"/>
        </w:rPr>
        <w:t xml:space="preserve"> </w:t>
      </w:r>
      <w:r w:rsidR="003D6EEF" w:rsidRPr="00D15A36">
        <w:rPr>
          <w:lang w:val="es-ES"/>
        </w:rPr>
        <w:t xml:space="preserve"> </w:t>
      </w:r>
    </w:p>
    <w:p w14:paraId="1CDC9F6D" w14:textId="405905E9" w:rsidR="00C17049" w:rsidRPr="00D15A36" w:rsidRDefault="00E112F1" w:rsidP="000809CB">
      <w:pPr>
        <w:pStyle w:val="SingleTxtG"/>
        <w:rPr>
          <w:lang w:val="es-ES"/>
        </w:rPr>
      </w:pPr>
      <w:r w:rsidRPr="00D15A36">
        <w:rPr>
          <w:lang w:val="es-ES"/>
        </w:rPr>
        <w:t>2.</w:t>
      </w:r>
      <w:r w:rsidR="00D33689" w:rsidRPr="00D15A36">
        <w:rPr>
          <w:lang w:val="es-ES"/>
        </w:rPr>
        <w:t>8</w:t>
      </w:r>
      <w:r w:rsidR="0088511D" w:rsidRPr="00D15A36">
        <w:rPr>
          <w:lang w:val="es-ES"/>
        </w:rPr>
        <w:tab/>
      </w:r>
      <w:r w:rsidR="00CE6D5E" w:rsidRPr="00D15A36">
        <w:rPr>
          <w:lang w:val="es-ES"/>
        </w:rPr>
        <w:t>El 17 de abril de 2014, la CNJ desestimó la apelación de la autora</w:t>
      </w:r>
      <w:r w:rsidR="00CA3FB1" w:rsidRPr="00D15A36">
        <w:rPr>
          <w:lang w:val="es-ES"/>
        </w:rPr>
        <w:t xml:space="preserve"> y</w:t>
      </w:r>
      <w:r w:rsidR="007E009D" w:rsidRPr="00D15A36">
        <w:rPr>
          <w:lang w:val="es-ES"/>
        </w:rPr>
        <w:t xml:space="preserve"> señaló que</w:t>
      </w:r>
      <w:r w:rsidR="00CC3238" w:rsidRPr="00D15A36">
        <w:rPr>
          <w:lang w:val="es-ES"/>
        </w:rPr>
        <w:t xml:space="preserve"> la </w:t>
      </w:r>
      <w:r w:rsidR="007E009D" w:rsidRPr="00D15A36">
        <w:rPr>
          <w:lang w:val="es-ES"/>
        </w:rPr>
        <w:t xml:space="preserve"> </w:t>
      </w:r>
      <w:r w:rsidR="00293C96" w:rsidRPr="00D15A36">
        <w:rPr>
          <w:lang w:val="es-ES"/>
        </w:rPr>
        <w:t xml:space="preserve">decisión de la </w:t>
      </w:r>
      <w:r w:rsidR="007E009D" w:rsidRPr="00D15A36">
        <w:rPr>
          <w:lang w:val="es-ES"/>
        </w:rPr>
        <w:t>CNA-IESS de 6 de marzo de 2003</w:t>
      </w:r>
      <w:r w:rsidR="00293C96" w:rsidRPr="00D15A36">
        <w:rPr>
          <w:lang w:val="es-ES"/>
        </w:rPr>
        <w:t xml:space="preserve"> no </w:t>
      </w:r>
      <w:r w:rsidR="003F3A37" w:rsidRPr="00D15A36">
        <w:rPr>
          <w:lang w:val="es-ES"/>
        </w:rPr>
        <w:t xml:space="preserve">había sido </w:t>
      </w:r>
      <w:r w:rsidR="00293C96" w:rsidRPr="00D15A36">
        <w:rPr>
          <w:lang w:val="es-ES"/>
        </w:rPr>
        <w:t xml:space="preserve">notificada debidamente </w:t>
      </w:r>
      <w:r w:rsidR="00C17049" w:rsidRPr="00D15A36">
        <w:rPr>
          <w:lang w:val="es-ES"/>
        </w:rPr>
        <w:t>a la autora</w:t>
      </w:r>
      <w:r w:rsidR="0088511D" w:rsidRPr="00D15A36">
        <w:rPr>
          <w:lang w:val="es-ES"/>
        </w:rPr>
        <w:t xml:space="preserve"> </w:t>
      </w:r>
      <w:r w:rsidR="00C17049" w:rsidRPr="00D15A36">
        <w:rPr>
          <w:lang w:val="es-ES"/>
        </w:rPr>
        <w:t>y</w:t>
      </w:r>
      <w:r w:rsidR="003F3A37" w:rsidRPr="00D15A36">
        <w:rPr>
          <w:lang w:val="es-ES"/>
        </w:rPr>
        <w:t>, por tanto,</w:t>
      </w:r>
      <w:r w:rsidR="00C17049" w:rsidRPr="00D15A36">
        <w:rPr>
          <w:lang w:val="es-ES"/>
        </w:rPr>
        <w:t xml:space="preserve"> la autora </w:t>
      </w:r>
      <w:r w:rsidR="003F3A37" w:rsidRPr="00D15A36">
        <w:rPr>
          <w:lang w:val="es-ES"/>
        </w:rPr>
        <w:t>recién</w:t>
      </w:r>
      <w:r w:rsidR="00C17049" w:rsidRPr="00D15A36">
        <w:rPr>
          <w:lang w:val="es-ES"/>
        </w:rPr>
        <w:t xml:space="preserve"> </w:t>
      </w:r>
      <w:r w:rsidR="003F3A37" w:rsidRPr="00D15A36">
        <w:rPr>
          <w:lang w:val="es-ES"/>
        </w:rPr>
        <w:t xml:space="preserve">había tomado </w:t>
      </w:r>
      <w:r w:rsidR="00C17049" w:rsidRPr="00D15A36">
        <w:rPr>
          <w:lang w:val="es-ES"/>
        </w:rPr>
        <w:t>conocimiento de esta decisión cuando se le notificó la decis</w:t>
      </w:r>
      <w:r w:rsidR="002C66B8" w:rsidRPr="00D15A36">
        <w:rPr>
          <w:lang w:val="es-ES"/>
        </w:rPr>
        <w:t>ión de la CNA-IESS del 21 de jun</w:t>
      </w:r>
      <w:r w:rsidR="00C17049" w:rsidRPr="00D15A36">
        <w:rPr>
          <w:lang w:val="es-ES"/>
        </w:rPr>
        <w:t xml:space="preserve">io </w:t>
      </w:r>
      <w:r w:rsidR="002C66B8" w:rsidRPr="00D15A36">
        <w:rPr>
          <w:lang w:val="es-ES"/>
        </w:rPr>
        <w:t xml:space="preserve">de </w:t>
      </w:r>
      <w:r w:rsidR="00C17049" w:rsidRPr="00D15A36">
        <w:rPr>
          <w:lang w:val="es-ES"/>
        </w:rPr>
        <w:t xml:space="preserve">2007.  La CNJ determinó que la demanda de la autora impugnó erróneamente las decisiones de la Comisión </w:t>
      </w:r>
      <w:r w:rsidR="000971FE" w:rsidRPr="00D15A36">
        <w:rPr>
          <w:lang w:val="es-ES"/>
        </w:rPr>
        <w:t>R-1 y la CNA-IESS</w:t>
      </w:r>
      <w:r w:rsidR="00CC1663" w:rsidRPr="00D15A36">
        <w:rPr>
          <w:lang w:val="es-ES"/>
        </w:rPr>
        <w:t xml:space="preserve">, </w:t>
      </w:r>
      <w:r w:rsidR="00C17049" w:rsidRPr="00D15A36">
        <w:rPr>
          <w:lang w:val="es-ES"/>
        </w:rPr>
        <w:t>cu</w:t>
      </w:r>
      <w:r w:rsidR="00717C7B" w:rsidRPr="00D15A36">
        <w:rPr>
          <w:lang w:val="es-ES"/>
        </w:rPr>
        <w:t>ando debió solicitar el silencio</w:t>
      </w:r>
      <w:r w:rsidR="00C17049" w:rsidRPr="00D15A36">
        <w:rPr>
          <w:lang w:val="es-ES"/>
        </w:rPr>
        <w:t xml:space="preserve"> administrativo en el que pudo haber incurrido el IESS</w:t>
      </w:r>
      <w:r w:rsidR="00461E01" w:rsidRPr="00D15A36">
        <w:rPr>
          <w:lang w:val="es-ES"/>
        </w:rPr>
        <w:t xml:space="preserve"> por no notificar adecuadamente la decisión del CNA de 6 de marzo de 2003 dentro del plazo </w:t>
      </w:r>
      <w:r w:rsidR="00CC1663" w:rsidRPr="00D15A36">
        <w:rPr>
          <w:lang w:val="es-ES"/>
        </w:rPr>
        <w:t>legal</w:t>
      </w:r>
      <w:r w:rsidR="00461E01" w:rsidRPr="00D15A36">
        <w:rPr>
          <w:lang w:val="es-ES"/>
        </w:rPr>
        <w:t xml:space="preserve">. </w:t>
      </w:r>
      <w:r w:rsidR="00CC1663" w:rsidRPr="00D15A36">
        <w:rPr>
          <w:lang w:val="es-ES"/>
        </w:rPr>
        <w:t>L</w:t>
      </w:r>
      <w:r w:rsidR="009E2C6E" w:rsidRPr="00D15A36">
        <w:rPr>
          <w:lang w:val="es-ES"/>
        </w:rPr>
        <w:t>a CNJ concluyó que no podía examinar la legalidad de los pagos realizados por la autora como afiliada voluntaria entre 1989 y 1995</w:t>
      </w:r>
      <w:r w:rsidR="002C66B8" w:rsidRPr="00D15A36">
        <w:rPr>
          <w:lang w:val="es-ES"/>
        </w:rPr>
        <w:t xml:space="preserve"> ya que no podía resolver una cuestión que no había sido materia de la </w:t>
      </w:r>
      <w:r w:rsidR="002C66B8" w:rsidRPr="00D15A36">
        <w:rPr>
          <w:i/>
          <w:lang w:val="es-ES"/>
        </w:rPr>
        <w:t>litis</w:t>
      </w:r>
      <w:r w:rsidR="009E2C6E" w:rsidRPr="00D15A36">
        <w:rPr>
          <w:lang w:val="es-ES"/>
        </w:rPr>
        <w:t>.</w:t>
      </w:r>
      <w:r w:rsidR="00461E01" w:rsidRPr="00D15A36">
        <w:rPr>
          <w:lang w:val="es-ES"/>
        </w:rPr>
        <w:t xml:space="preserve"> </w:t>
      </w:r>
    </w:p>
    <w:p w14:paraId="56DCDA29" w14:textId="55A803A1" w:rsidR="004B0B03" w:rsidRPr="00D15A36" w:rsidRDefault="00E112F1" w:rsidP="000809CB">
      <w:pPr>
        <w:pStyle w:val="SingleTxtG"/>
        <w:rPr>
          <w:lang w:val="es-ES"/>
        </w:rPr>
      </w:pPr>
      <w:r w:rsidRPr="00D15A36">
        <w:rPr>
          <w:lang w:val="es-ES"/>
        </w:rPr>
        <w:t>2.</w:t>
      </w:r>
      <w:r w:rsidR="008C34CD" w:rsidRPr="00D15A36">
        <w:rPr>
          <w:lang w:val="es-ES"/>
        </w:rPr>
        <w:t>9</w:t>
      </w:r>
      <w:r w:rsidR="000971FE" w:rsidRPr="00D15A36">
        <w:rPr>
          <w:lang w:val="es-ES"/>
        </w:rPr>
        <w:tab/>
      </w:r>
      <w:r w:rsidR="00203FF1" w:rsidRPr="00D15A36">
        <w:rPr>
          <w:lang w:val="es-ES"/>
        </w:rPr>
        <w:t>Posteriormente</w:t>
      </w:r>
      <w:r w:rsidR="009D60C4" w:rsidRPr="00D15A36">
        <w:rPr>
          <w:lang w:val="es-ES"/>
        </w:rPr>
        <w:t>, la autora presentó una acción extraordinaria de protección ante la Corte Constitucional,</w:t>
      </w:r>
      <w:r w:rsidR="006321B0" w:rsidRPr="00D15A36">
        <w:rPr>
          <w:lang w:val="es-ES"/>
        </w:rPr>
        <w:t xml:space="preserve"> y alegó que la decisión de la CNJ violaba los derechos reconocidos en los artículos 66.23 (derecho a dirigir quejas), </w:t>
      </w:r>
      <w:r w:rsidR="006321B0" w:rsidRPr="00BD2BB7">
        <w:rPr>
          <w:lang w:val="es-419"/>
        </w:rPr>
        <w:t>76</w:t>
      </w:r>
      <w:r w:rsidR="006321B0" w:rsidRPr="00D15A36">
        <w:rPr>
          <w:lang w:val="es-ES"/>
        </w:rPr>
        <w:t>.5 y 76.7.l (aplicación de norma más favorable, defensa y debida motivación), de la Constitución</w:t>
      </w:r>
      <w:r w:rsidR="002C66B8" w:rsidRPr="00D15A36">
        <w:rPr>
          <w:lang w:val="es-ES"/>
        </w:rPr>
        <w:t xml:space="preserve">, ya que </w:t>
      </w:r>
      <w:r w:rsidR="002C66B8" w:rsidRPr="00D15A36">
        <w:rPr>
          <w:lang w:val="es-ES"/>
        </w:rPr>
        <w:lastRenderedPageBreak/>
        <w:t xml:space="preserve">supuestamente hizo una apreciación errada de </w:t>
      </w:r>
      <w:r w:rsidR="000971FE" w:rsidRPr="00D15A36">
        <w:rPr>
          <w:lang w:val="es-ES"/>
        </w:rPr>
        <w:t>l</w:t>
      </w:r>
      <w:r w:rsidR="002C66B8" w:rsidRPr="00D15A36">
        <w:rPr>
          <w:lang w:val="es-ES"/>
        </w:rPr>
        <w:t>a prueba aportada</w:t>
      </w:r>
      <w:r w:rsidR="006321B0" w:rsidRPr="00D15A36">
        <w:rPr>
          <w:lang w:val="es-ES"/>
        </w:rPr>
        <w:t xml:space="preserve">. </w:t>
      </w:r>
      <w:r w:rsidR="003E3E3D" w:rsidRPr="00D15A36">
        <w:rPr>
          <w:lang w:val="es-ES"/>
        </w:rPr>
        <w:t xml:space="preserve">El 17 de julio de 2014, la Corte Constitucional inadmitió la acción de la autora con arreglo al artículo 62.5 de la Ley Orgánica de Garantías Constitucionales </w:t>
      </w:r>
      <w:r w:rsidR="008C34CD" w:rsidRPr="00D15A36">
        <w:rPr>
          <w:lang w:val="es-ES"/>
        </w:rPr>
        <w:t xml:space="preserve">pues consideró </w:t>
      </w:r>
      <w:r w:rsidR="003E3E3D" w:rsidRPr="00D15A36">
        <w:rPr>
          <w:lang w:val="es-ES"/>
        </w:rPr>
        <w:t xml:space="preserve">que se refería a la apreciación de la prueba por parte del CNJ. </w:t>
      </w:r>
      <w:r w:rsidR="009D60C4" w:rsidRPr="00D15A36">
        <w:rPr>
          <w:lang w:val="es-ES"/>
        </w:rPr>
        <w:t xml:space="preserve"> </w:t>
      </w:r>
    </w:p>
    <w:p w14:paraId="71AA2E42" w14:textId="21AB1DE3" w:rsidR="00D561C0" w:rsidRPr="00D15A36" w:rsidRDefault="000971FE" w:rsidP="000809CB">
      <w:pPr>
        <w:pStyle w:val="SingleTxtG"/>
        <w:rPr>
          <w:lang w:val="es-ES"/>
        </w:rPr>
      </w:pPr>
      <w:r w:rsidRPr="00D15A36">
        <w:rPr>
          <w:lang w:val="es-ES"/>
        </w:rPr>
        <w:t>2.1</w:t>
      </w:r>
      <w:r w:rsidR="008C34CD" w:rsidRPr="00D15A36">
        <w:rPr>
          <w:lang w:val="es-ES"/>
        </w:rPr>
        <w:t>0</w:t>
      </w:r>
      <w:r w:rsidRPr="00D15A36">
        <w:rPr>
          <w:lang w:val="es-ES"/>
        </w:rPr>
        <w:tab/>
      </w:r>
      <w:r w:rsidR="00964B02" w:rsidRPr="00D15A36">
        <w:rPr>
          <w:lang w:val="es-ES"/>
        </w:rPr>
        <w:t xml:space="preserve">La autora alega que </w:t>
      </w:r>
      <w:r w:rsidR="00E910C5" w:rsidRPr="00D15A36">
        <w:rPr>
          <w:lang w:val="es-ES"/>
        </w:rPr>
        <w:t>su comunicación cumple con los requisitos de admisibilidad establecidos en el Protocolo</w:t>
      </w:r>
      <w:r w:rsidR="008F7077" w:rsidRPr="00D15A36">
        <w:rPr>
          <w:lang w:val="es-ES"/>
        </w:rPr>
        <w:t xml:space="preserve">. Señala que aunque </w:t>
      </w:r>
      <w:r w:rsidR="00964B02" w:rsidRPr="00D15A36">
        <w:rPr>
          <w:lang w:val="es-ES"/>
        </w:rPr>
        <w:t>algunos de los hechos ocurrieron en 1989, los mismo</w:t>
      </w:r>
      <w:r w:rsidR="0061577D" w:rsidRPr="00D15A36">
        <w:rPr>
          <w:lang w:val="es-ES"/>
        </w:rPr>
        <w:t>s</w:t>
      </w:r>
      <w:r w:rsidR="00964B02" w:rsidRPr="00D15A36">
        <w:rPr>
          <w:lang w:val="es-ES"/>
        </w:rPr>
        <w:t xml:space="preserve"> tienen un efecto </w:t>
      </w:r>
      <w:r w:rsidR="00CC1663" w:rsidRPr="00D15A36">
        <w:rPr>
          <w:lang w:val="es-ES"/>
        </w:rPr>
        <w:t xml:space="preserve">que ha </w:t>
      </w:r>
      <w:r w:rsidR="00964B02" w:rsidRPr="00D15A36">
        <w:rPr>
          <w:lang w:val="es-ES"/>
        </w:rPr>
        <w:t>continuado después de la entrada en vigor del Protocolo pa</w:t>
      </w:r>
      <w:r w:rsidR="002828CD" w:rsidRPr="00D15A36">
        <w:rPr>
          <w:lang w:val="es-ES"/>
        </w:rPr>
        <w:t>ra Ecuador;</w:t>
      </w:r>
      <w:r w:rsidR="002828CD" w:rsidRPr="00A00DD2">
        <w:rPr>
          <w:lang w:val="es-CO"/>
        </w:rPr>
        <w:t xml:space="preserve"> y que a</w:t>
      </w:r>
      <w:r w:rsidR="00964B02" w:rsidRPr="00D15A36">
        <w:rPr>
          <w:lang w:val="es-ES"/>
        </w:rPr>
        <w:t>l momento de la presentación de la comunicación, no había accedido a una pensión.</w:t>
      </w:r>
    </w:p>
    <w:p w14:paraId="28BD923D" w14:textId="77777777" w:rsidR="006C1799" w:rsidRPr="00C97D4A" w:rsidRDefault="006C1799" w:rsidP="000809CB">
      <w:pPr>
        <w:pStyle w:val="H23G"/>
        <w:rPr>
          <w:lang w:val="es-ES"/>
        </w:rPr>
      </w:pPr>
      <w:r>
        <w:rPr>
          <w:lang w:val="es-ES"/>
        </w:rPr>
        <w:tab/>
      </w:r>
      <w:r>
        <w:rPr>
          <w:lang w:val="es-ES"/>
        </w:rPr>
        <w:tab/>
      </w:r>
      <w:r w:rsidRPr="00C97D4A">
        <w:rPr>
          <w:lang w:val="es-ES"/>
        </w:rPr>
        <w:t xml:space="preserve">La </w:t>
      </w:r>
      <w:r w:rsidRPr="00BD2BB7">
        <w:rPr>
          <w:lang w:val="es-419"/>
        </w:rPr>
        <w:t>denuncia</w:t>
      </w:r>
    </w:p>
    <w:p w14:paraId="0B9FF62B" w14:textId="3CA65FA9" w:rsidR="00CB74F0" w:rsidRDefault="00D00A23" w:rsidP="000809CB">
      <w:pPr>
        <w:pStyle w:val="SingleTxtG"/>
        <w:rPr>
          <w:lang w:val="es-ES"/>
        </w:rPr>
      </w:pPr>
      <w:r w:rsidRPr="00C97D4A">
        <w:rPr>
          <w:lang w:val="es-ES"/>
        </w:rPr>
        <w:t>3.1</w:t>
      </w:r>
      <w:r w:rsidR="00AF502D" w:rsidRPr="00C97D4A">
        <w:rPr>
          <w:lang w:val="es-ES"/>
        </w:rPr>
        <w:tab/>
      </w:r>
      <w:r w:rsidR="00CB74F0">
        <w:rPr>
          <w:lang w:val="es-ES"/>
        </w:rPr>
        <w:t xml:space="preserve">La autora alega que el </w:t>
      </w:r>
      <w:r w:rsidR="003B004F" w:rsidRPr="00C97D4A">
        <w:rPr>
          <w:lang w:val="es-ES"/>
        </w:rPr>
        <w:t xml:space="preserve">Estado parte violó </w:t>
      </w:r>
      <w:r w:rsidR="00704C5B">
        <w:rPr>
          <w:lang w:val="es-ES"/>
        </w:rPr>
        <w:t>su</w:t>
      </w:r>
      <w:r w:rsidR="00CB74F0">
        <w:rPr>
          <w:lang w:val="es-ES"/>
        </w:rPr>
        <w:t xml:space="preserve"> derecho a la seguridad social </w:t>
      </w:r>
      <w:r w:rsidR="003B004F" w:rsidRPr="00C97D4A">
        <w:rPr>
          <w:lang w:val="es-ES"/>
        </w:rPr>
        <w:t>en virtud de</w:t>
      </w:r>
      <w:r w:rsidR="00CB74F0">
        <w:rPr>
          <w:lang w:val="es-ES"/>
        </w:rPr>
        <w:t xml:space="preserve">l artículo </w:t>
      </w:r>
      <w:r w:rsidR="00136369" w:rsidRPr="00C97D4A">
        <w:rPr>
          <w:lang w:val="es-ES"/>
        </w:rPr>
        <w:t>9</w:t>
      </w:r>
      <w:r w:rsidR="003B004F" w:rsidRPr="00C97D4A">
        <w:rPr>
          <w:lang w:val="es-ES"/>
        </w:rPr>
        <w:t xml:space="preserve"> del Pacto</w:t>
      </w:r>
      <w:r w:rsidR="007C2C3D" w:rsidRPr="00C97D4A">
        <w:rPr>
          <w:lang w:val="es-ES"/>
        </w:rPr>
        <w:t xml:space="preserve">. </w:t>
      </w:r>
    </w:p>
    <w:p w14:paraId="12B39874" w14:textId="77E40E44" w:rsidR="00CB74F0" w:rsidRDefault="007812DF" w:rsidP="000809CB">
      <w:pPr>
        <w:pStyle w:val="SingleTxtG"/>
        <w:rPr>
          <w:lang w:val="es-ES"/>
        </w:rPr>
      </w:pPr>
      <w:r>
        <w:rPr>
          <w:lang w:val="es-ES"/>
        </w:rPr>
        <w:t>3.2</w:t>
      </w:r>
      <w:r w:rsidR="00704C5B">
        <w:rPr>
          <w:lang w:val="es-ES"/>
        </w:rPr>
        <w:tab/>
      </w:r>
      <w:r w:rsidR="008F7077">
        <w:rPr>
          <w:lang w:val="es-ES"/>
        </w:rPr>
        <w:t xml:space="preserve">Considera </w:t>
      </w:r>
      <w:r w:rsidR="00CB74F0">
        <w:rPr>
          <w:lang w:val="es-ES"/>
        </w:rPr>
        <w:t xml:space="preserve">que </w:t>
      </w:r>
      <w:r w:rsidR="00701297">
        <w:rPr>
          <w:lang w:val="es-ES"/>
        </w:rPr>
        <w:t xml:space="preserve">todas </w:t>
      </w:r>
      <w:r w:rsidR="00CB74F0">
        <w:rPr>
          <w:lang w:val="es-ES"/>
        </w:rPr>
        <w:t>las personas deben acceder a la información sobre los requisitos para recibir las prestaciones sociales y también a un proceso administrativo que cumpla con l</w:t>
      </w:r>
      <w:r w:rsidR="00487295">
        <w:rPr>
          <w:lang w:val="es-ES"/>
        </w:rPr>
        <w:t>as garantías del debido proceso.</w:t>
      </w:r>
      <w:r w:rsidR="00CB74F0">
        <w:rPr>
          <w:lang w:val="es-ES"/>
        </w:rPr>
        <w:t xml:space="preserve"> </w:t>
      </w:r>
      <w:r w:rsidR="00CB74F0" w:rsidRPr="00C97D4A">
        <w:rPr>
          <w:lang w:val="es-ES"/>
        </w:rPr>
        <w:t xml:space="preserve">El IESS no notificó a la autora en 1989 que los aportes voluntarios que realizó eran indebidos </w:t>
      </w:r>
      <w:r w:rsidR="0061577D">
        <w:rPr>
          <w:lang w:val="es-ES"/>
        </w:rPr>
        <w:t>por razón del</w:t>
      </w:r>
      <w:r w:rsidR="00CB74F0" w:rsidRPr="00C97D4A">
        <w:rPr>
          <w:lang w:val="es-ES"/>
        </w:rPr>
        <w:t xml:space="preserve"> retraso de pago de los aportes por 8 meses consecutivos. </w:t>
      </w:r>
      <w:r w:rsidR="00AE1FCF">
        <w:rPr>
          <w:lang w:val="es-ES"/>
        </w:rPr>
        <w:t>Es más</w:t>
      </w:r>
      <w:r w:rsidR="00CB74F0" w:rsidRPr="00C97D4A">
        <w:rPr>
          <w:lang w:val="es-ES"/>
        </w:rPr>
        <w:t xml:space="preserve">, el IESS continuó </w:t>
      </w:r>
      <w:r w:rsidR="00CB74F0" w:rsidRPr="00443025">
        <w:rPr>
          <w:lang w:val="es-419"/>
        </w:rPr>
        <w:t>recibiendo</w:t>
      </w:r>
      <w:r w:rsidR="00CB74F0" w:rsidRPr="00C97D4A">
        <w:rPr>
          <w:lang w:val="es-ES"/>
        </w:rPr>
        <w:t xml:space="preserve"> 65 aportes adicionales durante más de 5 años. Fue sólo en 2003 que las autoridades del IESS establecieron que sus aportaciones voluntarias no eran válidas. Sin embargo, la autora tomó conocimiento de esta decisión en </w:t>
      </w:r>
      <w:r w:rsidR="00A3446C">
        <w:rPr>
          <w:lang w:val="es-ES"/>
        </w:rPr>
        <w:t xml:space="preserve">mayo de </w:t>
      </w:r>
      <w:r w:rsidR="00CB74F0" w:rsidRPr="00C97D4A">
        <w:rPr>
          <w:lang w:val="es-ES"/>
        </w:rPr>
        <w:t>2007</w:t>
      </w:r>
      <w:r>
        <w:rPr>
          <w:lang w:val="es-ES"/>
        </w:rPr>
        <w:t>, cuando fue informada sobre la denegación de su solicitud de jubilació</w:t>
      </w:r>
      <w:r w:rsidR="00141278">
        <w:rPr>
          <w:lang w:val="es-ES"/>
        </w:rPr>
        <w:t>n especial</w:t>
      </w:r>
      <w:r w:rsidR="00CB74F0" w:rsidRPr="00C97D4A">
        <w:rPr>
          <w:lang w:val="es-ES"/>
        </w:rPr>
        <w:t>.</w:t>
      </w:r>
      <w:r w:rsidR="00CB74F0" w:rsidRPr="00441549">
        <w:rPr>
          <w:lang w:val="es-ES"/>
        </w:rPr>
        <w:t xml:space="preserve"> </w:t>
      </w:r>
      <w:r w:rsidR="00B720D2">
        <w:rPr>
          <w:lang w:val="es-ES"/>
        </w:rPr>
        <w:t xml:space="preserve">Lo anterior también demuestra que </w:t>
      </w:r>
      <w:r w:rsidR="000B0BE1">
        <w:rPr>
          <w:lang w:val="es-ES"/>
        </w:rPr>
        <w:t xml:space="preserve">los procedimientos </w:t>
      </w:r>
      <w:r w:rsidR="000B0BE1">
        <w:rPr>
          <w:lang w:val="es-ES"/>
        </w:rPr>
        <w:lastRenderedPageBreak/>
        <w:t>administrativos no fueron eficaces, ni r</w:t>
      </w:r>
      <w:r>
        <w:rPr>
          <w:lang w:val="es-ES"/>
        </w:rPr>
        <w:t xml:space="preserve">ápidos ni efectivos. </w:t>
      </w:r>
    </w:p>
    <w:p w14:paraId="0EEC62E6" w14:textId="03043B72" w:rsidR="00AE1FCF" w:rsidRDefault="00DD7831" w:rsidP="000809CB">
      <w:pPr>
        <w:pStyle w:val="SingleTxtG"/>
        <w:rPr>
          <w:lang w:val="es-ES"/>
        </w:rPr>
      </w:pPr>
      <w:r>
        <w:rPr>
          <w:lang w:val="es-ES"/>
        </w:rPr>
        <w:t>3.3</w:t>
      </w:r>
      <w:r>
        <w:rPr>
          <w:lang w:val="es-ES"/>
        </w:rPr>
        <w:tab/>
      </w:r>
      <w:r w:rsidR="00A3446C">
        <w:rPr>
          <w:lang w:val="es-ES"/>
        </w:rPr>
        <w:t>La autora alega que</w:t>
      </w:r>
      <w:r w:rsidR="00701297">
        <w:rPr>
          <w:lang w:val="es-ES"/>
        </w:rPr>
        <w:t xml:space="preserve"> </w:t>
      </w:r>
      <w:r w:rsidR="00A3446C">
        <w:rPr>
          <w:lang w:val="es-ES"/>
        </w:rPr>
        <w:t xml:space="preserve">tenía la razonable expectativa que tendría en la vejez una pensión producto de las </w:t>
      </w:r>
      <w:r w:rsidR="00B720D2">
        <w:rPr>
          <w:lang w:val="es-ES"/>
        </w:rPr>
        <w:t xml:space="preserve">305 </w:t>
      </w:r>
      <w:r w:rsidR="00A3446C">
        <w:rPr>
          <w:lang w:val="es-ES"/>
        </w:rPr>
        <w:t>aportaciones realizadas a lo largo de 29 años.</w:t>
      </w:r>
      <w:r w:rsidR="006347AF">
        <w:rPr>
          <w:lang w:val="es-ES"/>
        </w:rPr>
        <w:t xml:space="preserve"> Durante estos años, la autora no </w:t>
      </w:r>
      <w:r w:rsidR="008F2B3E">
        <w:rPr>
          <w:lang w:val="es-ES"/>
        </w:rPr>
        <w:t xml:space="preserve">recibió información clara </w:t>
      </w:r>
      <w:r w:rsidR="006347AF">
        <w:rPr>
          <w:lang w:val="es-ES"/>
        </w:rPr>
        <w:t xml:space="preserve">de qué requisitos estaban pendientes de cumplir para recibir su jubilación. </w:t>
      </w:r>
    </w:p>
    <w:p w14:paraId="1D9AD358" w14:textId="6391F780" w:rsidR="00893014" w:rsidRDefault="00DD7831" w:rsidP="000809CB">
      <w:pPr>
        <w:pStyle w:val="SingleTxtG"/>
        <w:rPr>
          <w:lang w:val="es-ES"/>
        </w:rPr>
      </w:pPr>
      <w:r>
        <w:rPr>
          <w:lang w:val="es-ES"/>
        </w:rPr>
        <w:t>3.4</w:t>
      </w:r>
      <w:r>
        <w:rPr>
          <w:lang w:val="es-ES"/>
        </w:rPr>
        <w:tab/>
      </w:r>
      <w:r w:rsidR="000004AE">
        <w:rPr>
          <w:lang w:val="es-ES"/>
        </w:rPr>
        <w:t>La autora se refiere al artículo 2(2) del Pacto y señala que e</w:t>
      </w:r>
      <w:r w:rsidR="00CB74F0">
        <w:rPr>
          <w:lang w:val="es-ES"/>
        </w:rPr>
        <w:t xml:space="preserve">l derecho a la seguridad social debe garantizarse sin discriminación de </w:t>
      </w:r>
      <w:r w:rsidR="00CB74F0" w:rsidRPr="00443025">
        <w:rPr>
          <w:lang w:val="es-419"/>
        </w:rPr>
        <w:t>género</w:t>
      </w:r>
      <w:r w:rsidR="00CB74F0">
        <w:rPr>
          <w:lang w:val="es-ES"/>
        </w:rPr>
        <w:t>. La autora alega que es parte de una generación de mujeres que dedicó la mayor parte de su vida al tr</w:t>
      </w:r>
      <w:r w:rsidR="00B720D2">
        <w:rPr>
          <w:lang w:val="es-ES"/>
        </w:rPr>
        <w:t xml:space="preserve">abajo doméstico no remunerado; y </w:t>
      </w:r>
      <w:r w:rsidR="00CB74F0">
        <w:rPr>
          <w:lang w:val="es-ES"/>
        </w:rPr>
        <w:t xml:space="preserve">que para hacer efectivo su derecho a la seguridad social tenían mayores </w:t>
      </w:r>
      <w:r w:rsidR="00487295">
        <w:rPr>
          <w:lang w:val="es-ES"/>
        </w:rPr>
        <w:t>obstáculos que los de un hombre.</w:t>
      </w:r>
      <w:r w:rsidR="008961F4">
        <w:rPr>
          <w:lang w:val="es-ES"/>
        </w:rPr>
        <w:t xml:space="preserve"> </w:t>
      </w:r>
    </w:p>
    <w:p w14:paraId="57AA9CE0" w14:textId="1D4F3148" w:rsidR="008961F4" w:rsidRPr="00C97D4A" w:rsidRDefault="00893014" w:rsidP="000809CB">
      <w:pPr>
        <w:pStyle w:val="SingleTxtG"/>
        <w:rPr>
          <w:lang w:val="es-ES"/>
        </w:rPr>
      </w:pPr>
      <w:r>
        <w:rPr>
          <w:lang w:val="es-ES"/>
        </w:rPr>
        <w:t>3.5</w:t>
      </w:r>
      <w:r>
        <w:rPr>
          <w:lang w:val="es-ES"/>
        </w:rPr>
        <w:tab/>
      </w:r>
      <w:r w:rsidR="00A310A7">
        <w:rPr>
          <w:lang w:val="es-ES"/>
        </w:rPr>
        <w:t>La autora explica que l</w:t>
      </w:r>
      <w:r w:rsidR="00AE1FCF">
        <w:rPr>
          <w:lang w:val="es-ES"/>
        </w:rPr>
        <w:t>as mujeres que realizaban</w:t>
      </w:r>
      <w:r w:rsidR="00DD444E">
        <w:rPr>
          <w:lang w:val="es-ES"/>
        </w:rPr>
        <w:t xml:space="preserve"> actividades de limpieza y </w:t>
      </w:r>
      <w:r w:rsidR="00AE1FCF">
        <w:rPr>
          <w:lang w:val="es-ES"/>
        </w:rPr>
        <w:t xml:space="preserve">cuidado en sus hogares no tenían </w:t>
      </w:r>
      <w:r w:rsidR="00DD444E">
        <w:rPr>
          <w:lang w:val="es-ES"/>
        </w:rPr>
        <w:t>una relación laboral y usualmente recurr</w:t>
      </w:r>
      <w:r w:rsidR="00AE1FCF">
        <w:rPr>
          <w:lang w:val="es-ES"/>
        </w:rPr>
        <w:t>ían</w:t>
      </w:r>
      <w:r w:rsidR="00DD444E">
        <w:rPr>
          <w:lang w:val="es-ES"/>
        </w:rPr>
        <w:t xml:space="preserve"> a la afiliación voluntaria. </w:t>
      </w:r>
      <w:r w:rsidR="008961F4">
        <w:rPr>
          <w:lang w:val="es-ES"/>
        </w:rPr>
        <w:t xml:space="preserve">Sin embargo, este régimen </w:t>
      </w:r>
      <w:r w:rsidR="00AE1FCF">
        <w:rPr>
          <w:lang w:val="es-ES"/>
        </w:rPr>
        <w:t>tenía</w:t>
      </w:r>
      <w:r w:rsidR="008961F4">
        <w:rPr>
          <w:lang w:val="es-ES"/>
        </w:rPr>
        <w:t xml:space="preserve"> varias restricciones para las trabajadoras domésticas no remuneradas porque </w:t>
      </w:r>
      <w:r w:rsidR="00AE1FCF">
        <w:rPr>
          <w:lang w:val="es-ES"/>
        </w:rPr>
        <w:t>estaba</w:t>
      </w:r>
      <w:r w:rsidR="00DD444E">
        <w:rPr>
          <w:lang w:val="es-ES"/>
        </w:rPr>
        <w:t xml:space="preserve"> pensado para profesionales</w:t>
      </w:r>
      <w:r w:rsidR="00A310A7">
        <w:rPr>
          <w:lang w:val="es-ES"/>
        </w:rPr>
        <w:t>:</w:t>
      </w:r>
      <w:r w:rsidR="008961F4">
        <w:rPr>
          <w:lang w:val="es-ES"/>
        </w:rPr>
        <w:t xml:space="preserve"> </w:t>
      </w:r>
      <w:r w:rsidR="00572BAD">
        <w:rPr>
          <w:lang w:val="es-ES"/>
        </w:rPr>
        <w:t>entre otros requisitos,</w:t>
      </w:r>
      <w:r w:rsidR="008961F4">
        <w:rPr>
          <w:lang w:val="es-ES"/>
        </w:rPr>
        <w:t xml:space="preserve"> el afiliado </w:t>
      </w:r>
      <w:r w:rsidR="008961F4" w:rsidRPr="00443025">
        <w:rPr>
          <w:lang w:val="es-419"/>
        </w:rPr>
        <w:t>voluntario</w:t>
      </w:r>
      <w:r w:rsidR="008961F4">
        <w:rPr>
          <w:lang w:val="es-ES"/>
        </w:rPr>
        <w:t xml:space="preserve"> debía</w:t>
      </w:r>
      <w:r w:rsidR="008961F4" w:rsidRPr="00C97D4A">
        <w:rPr>
          <w:lang w:val="es-ES"/>
        </w:rPr>
        <w:t xml:space="preserve"> </w:t>
      </w:r>
      <w:r w:rsidR="008961F4">
        <w:rPr>
          <w:lang w:val="es-ES"/>
        </w:rPr>
        <w:t xml:space="preserve">pagar tanto los aportes del afiliado y los patronales, tener aportaciones previas de al menos 3 años y </w:t>
      </w:r>
      <w:r w:rsidR="00A310A7">
        <w:rPr>
          <w:lang w:val="es-ES"/>
        </w:rPr>
        <w:t xml:space="preserve">perdía la calidad de afiliado voluntario si no pagaba </w:t>
      </w:r>
      <w:r w:rsidR="008961F4">
        <w:rPr>
          <w:lang w:val="es-ES"/>
        </w:rPr>
        <w:t xml:space="preserve">durante seis meses consecutivos. </w:t>
      </w:r>
      <w:r w:rsidR="00A310A7">
        <w:rPr>
          <w:lang w:val="es-ES"/>
        </w:rPr>
        <w:t>L</w:t>
      </w:r>
      <w:r>
        <w:rPr>
          <w:lang w:val="es-ES"/>
        </w:rPr>
        <w:t xml:space="preserve">as trabajadoras domésticas no remuneradas debían </w:t>
      </w:r>
      <w:r w:rsidR="00A310A7">
        <w:rPr>
          <w:lang w:val="es-ES"/>
        </w:rPr>
        <w:t xml:space="preserve">entonces </w:t>
      </w:r>
      <w:r>
        <w:rPr>
          <w:lang w:val="es-ES"/>
        </w:rPr>
        <w:t xml:space="preserve">pagar los aportes pese a no tener un salario, lo cual les colocaba en una situación de desventaja frente a los demás profesionales que tienen ingresos </w:t>
      </w:r>
      <w:r w:rsidR="008F2B3E">
        <w:rPr>
          <w:lang w:val="es-ES"/>
        </w:rPr>
        <w:t xml:space="preserve">usualmente </w:t>
      </w:r>
      <w:r>
        <w:rPr>
          <w:lang w:val="es-ES"/>
        </w:rPr>
        <w:t xml:space="preserve">fijos. En el caso de la autora, debido a que no pudo pagar los aportes por 6 meses consecutivos, el IESS anuló más de 5 años de aportaciones. </w:t>
      </w:r>
      <w:r w:rsidR="008F2B3E">
        <w:rPr>
          <w:lang w:val="es-ES"/>
        </w:rPr>
        <w:t xml:space="preserve">Concluye que esta </w:t>
      </w:r>
      <w:r>
        <w:rPr>
          <w:lang w:val="es-ES"/>
        </w:rPr>
        <w:t xml:space="preserve">regulación discrimina a las mujeres que realizan trabajo </w:t>
      </w:r>
      <w:r>
        <w:rPr>
          <w:lang w:val="es-ES"/>
        </w:rPr>
        <w:lastRenderedPageBreak/>
        <w:t xml:space="preserve">doméstico no remunerado y </w:t>
      </w:r>
      <w:r w:rsidR="008F2B3E">
        <w:rPr>
          <w:lang w:val="es-ES"/>
        </w:rPr>
        <w:t xml:space="preserve">viola </w:t>
      </w:r>
      <w:r>
        <w:rPr>
          <w:lang w:val="es-ES"/>
        </w:rPr>
        <w:t>el Pacto Internacional de Derechos Civiles y Políticos.</w:t>
      </w:r>
    </w:p>
    <w:p w14:paraId="47512946" w14:textId="02224DA2" w:rsidR="00C97D4A" w:rsidRPr="00C97D4A" w:rsidRDefault="00893014" w:rsidP="000809CB">
      <w:pPr>
        <w:pStyle w:val="SingleTxtG"/>
        <w:rPr>
          <w:lang w:val="es-ES"/>
        </w:rPr>
      </w:pPr>
      <w:r>
        <w:rPr>
          <w:lang w:val="es-ES"/>
        </w:rPr>
        <w:t>3.6</w:t>
      </w:r>
      <w:r>
        <w:rPr>
          <w:lang w:val="es-ES"/>
        </w:rPr>
        <w:tab/>
      </w:r>
      <w:r w:rsidR="00A310A7">
        <w:rPr>
          <w:lang w:val="es-ES"/>
        </w:rPr>
        <w:t>La autora señala que e</w:t>
      </w:r>
      <w:r w:rsidR="005727EC">
        <w:rPr>
          <w:lang w:val="es-ES"/>
        </w:rPr>
        <w:t xml:space="preserve">l Estado parte no ha establecido una pensión de carácter no contributivo para las personas que no pudieron contribuir a la seguridad social, dejando a las personas adultas mayores en </w:t>
      </w:r>
      <w:r w:rsidR="005727EC" w:rsidRPr="00487295">
        <w:rPr>
          <w:lang w:val="es-ES"/>
        </w:rPr>
        <w:t>total</w:t>
      </w:r>
      <w:r w:rsidR="005727EC">
        <w:rPr>
          <w:lang w:val="es-ES"/>
        </w:rPr>
        <w:t xml:space="preserve"> desprotección. </w:t>
      </w:r>
      <w:r w:rsidR="00AA6819" w:rsidRPr="00C97D4A">
        <w:rPr>
          <w:lang w:val="es-ES"/>
        </w:rPr>
        <w:t>La autora alega que estaba</w:t>
      </w:r>
      <w:r w:rsidR="00441549">
        <w:rPr>
          <w:lang w:val="es-ES"/>
        </w:rPr>
        <w:t xml:space="preserve"> divorciada, </w:t>
      </w:r>
      <w:r w:rsidR="00AA6819" w:rsidRPr="00C97D4A">
        <w:rPr>
          <w:lang w:val="es-ES"/>
        </w:rPr>
        <w:t xml:space="preserve"> desempleada, </w:t>
      </w:r>
      <w:r w:rsidR="00441549">
        <w:rPr>
          <w:lang w:val="es-ES"/>
        </w:rPr>
        <w:t xml:space="preserve">vivía en situación de </w:t>
      </w:r>
      <w:r w:rsidR="00441549" w:rsidRPr="00443025">
        <w:rPr>
          <w:lang w:val="es-419"/>
        </w:rPr>
        <w:t>pobreza</w:t>
      </w:r>
      <w:r w:rsidR="00A310A7">
        <w:rPr>
          <w:lang w:val="es-ES"/>
        </w:rPr>
        <w:t xml:space="preserve"> y </w:t>
      </w:r>
      <w:r w:rsidR="00561C14" w:rsidRPr="00C97D4A">
        <w:rPr>
          <w:lang w:val="es-ES"/>
        </w:rPr>
        <w:t>tenía serios problemas de salud</w:t>
      </w:r>
      <w:r w:rsidR="00441549">
        <w:rPr>
          <w:rStyle w:val="FootnoteReference"/>
        </w:rPr>
        <w:footnoteReference w:id="7"/>
      </w:r>
      <w:r w:rsidR="00561C14" w:rsidRPr="00C97D4A">
        <w:rPr>
          <w:lang w:val="es-ES"/>
        </w:rPr>
        <w:t xml:space="preserve">, y </w:t>
      </w:r>
      <w:r w:rsidR="00AA6819" w:rsidRPr="00C97D4A">
        <w:rPr>
          <w:lang w:val="es-ES"/>
        </w:rPr>
        <w:t xml:space="preserve">a pesar de sus solicitudes </w:t>
      </w:r>
      <w:r w:rsidR="00441549" w:rsidRPr="00C97D4A">
        <w:rPr>
          <w:lang w:val="es-ES"/>
        </w:rPr>
        <w:t>continuas</w:t>
      </w:r>
      <w:r w:rsidR="00AA6819" w:rsidRPr="00C97D4A">
        <w:rPr>
          <w:lang w:val="es-ES"/>
        </w:rPr>
        <w:t xml:space="preserve"> por más de 14 años</w:t>
      </w:r>
      <w:r w:rsidR="00A310A7">
        <w:rPr>
          <w:lang w:val="es-ES"/>
        </w:rPr>
        <w:t>,</w:t>
      </w:r>
      <w:r w:rsidR="00AA6819" w:rsidRPr="00C97D4A">
        <w:rPr>
          <w:lang w:val="es-ES"/>
        </w:rPr>
        <w:t xml:space="preserve"> no </w:t>
      </w:r>
      <w:r w:rsidR="00AA6819" w:rsidRPr="00DD444E">
        <w:rPr>
          <w:lang w:val="es-ES"/>
        </w:rPr>
        <w:t xml:space="preserve">contaba </w:t>
      </w:r>
      <w:r w:rsidR="00DD444E" w:rsidRPr="00DD444E">
        <w:rPr>
          <w:lang w:val="es-ES"/>
        </w:rPr>
        <w:t>con una</w:t>
      </w:r>
      <w:r w:rsidR="00AA6819" w:rsidRPr="00DD444E">
        <w:rPr>
          <w:lang w:val="es-ES"/>
        </w:rPr>
        <w:t xml:space="preserve"> pensión.</w:t>
      </w:r>
      <w:r w:rsidR="00441549" w:rsidRPr="00DD444E">
        <w:rPr>
          <w:lang w:val="es-ES"/>
        </w:rPr>
        <w:t xml:space="preserve"> </w:t>
      </w:r>
    </w:p>
    <w:p w14:paraId="0FA92B7D" w14:textId="77777777" w:rsidR="006C1799" w:rsidRDefault="006C1799" w:rsidP="000809CB">
      <w:pPr>
        <w:pStyle w:val="H23G"/>
        <w:rPr>
          <w:b w:val="0"/>
          <w:lang w:val="es-ES"/>
        </w:rPr>
      </w:pPr>
      <w:r>
        <w:rPr>
          <w:lang w:val="es-ES"/>
        </w:rPr>
        <w:tab/>
      </w:r>
      <w:r>
        <w:rPr>
          <w:lang w:val="es-ES"/>
        </w:rPr>
        <w:tab/>
        <w:t xml:space="preserve">Observaciones del Estado parte sobre la admisibilidad </w:t>
      </w:r>
      <w:r w:rsidR="00BE563E">
        <w:rPr>
          <w:lang w:val="es-ES"/>
        </w:rPr>
        <w:t xml:space="preserve">y el </w:t>
      </w:r>
      <w:r w:rsidR="00BE563E" w:rsidRPr="00443025">
        <w:rPr>
          <w:lang w:val="es-419"/>
        </w:rPr>
        <w:t>fondo</w:t>
      </w:r>
      <w:r w:rsidR="00BE563E">
        <w:rPr>
          <w:lang w:val="es-ES"/>
        </w:rPr>
        <w:t xml:space="preserve"> de la comunicación</w:t>
      </w:r>
    </w:p>
    <w:p w14:paraId="67F611B5" w14:textId="7908F559" w:rsidR="00BE563E" w:rsidRDefault="006C1799" w:rsidP="000809CB">
      <w:pPr>
        <w:pStyle w:val="SingleTxtG"/>
        <w:rPr>
          <w:lang w:val="es-ES"/>
        </w:rPr>
      </w:pPr>
      <w:r>
        <w:rPr>
          <w:lang w:val="es-ES"/>
        </w:rPr>
        <w:t>4.1</w:t>
      </w:r>
      <w:r>
        <w:rPr>
          <w:lang w:val="es-ES"/>
        </w:rPr>
        <w:tab/>
        <w:t xml:space="preserve">El </w:t>
      </w:r>
      <w:r w:rsidR="000A59C9">
        <w:rPr>
          <w:lang w:val="es-ES"/>
        </w:rPr>
        <w:t xml:space="preserve">2 de febrero </w:t>
      </w:r>
      <w:r w:rsidR="00BE563E">
        <w:rPr>
          <w:lang w:val="es-ES"/>
        </w:rPr>
        <w:t xml:space="preserve">y 8 de junio </w:t>
      </w:r>
      <w:r w:rsidR="000A59C9">
        <w:rPr>
          <w:lang w:val="es-ES"/>
        </w:rPr>
        <w:t xml:space="preserve">de </w:t>
      </w:r>
      <w:r w:rsidR="00AB5ABA">
        <w:rPr>
          <w:lang w:val="es-ES"/>
        </w:rPr>
        <w:t>2016</w:t>
      </w:r>
      <w:r>
        <w:rPr>
          <w:lang w:val="es-ES"/>
        </w:rPr>
        <w:t xml:space="preserve">, el Estado parte presentó sus observaciones sobre la admisibilidad </w:t>
      </w:r>
      <w:r w:rsidR="00CC728D">
        <w:rPr>
          <w:lang w:val="es-ES"/>
        </w:rPr>
        <w:t xml:space="preserve">y </w:t>
      </w:r>
      <w:r w:rsidR="00BE563E">
        <w:rPr>
          <w:lang w:val="es-ES"/>
        </w:rPr>
        <w:t>el fondo de la comunicación</w:t>
      </w:r>
      <w:r w:rsidR="00A310A7">
        <w:rPr>
          <w:lang w:val="es-ES"/>
        </w:rPr>
        <w:t>.</w:t>
      </w:r>
      <w:r w:rsidR="00BE563E">
        <w:rPr>
          <w:lang w:val="es-ES"/>
        </w:rPr>
        <w:t xml:space="preserve"> </w:t>
      </w:r>
      <w:r w:rsidR="00A310A7">
        <w:rPr>
          <w:lang w:val="es-ES"/>
        </w:rPr>
        <w:t>S</w:t>
      </w:r>
      <w:r w:rsidR="00CC728D">
        <w:rPr>
          <w:lang w:val="es-ES"/>
        </w:rPr>
        <w:t>ostuvo que la comunicaci</w:t>
      </w:r>
      <w:r w:rsidR="007A6D94">
        <w:rPr>
          <w:lang w:val="es-ES"/>
        </w:rPr>
        <w:t xml:space="preserve">ón </w:t>
      </w:r>
      <w:r w:rsidR="00AE1FCF">
        <w:rPr>
          <w:lang w:val="es-ES"/>
        </w:rPr>
        <w:t xml:space="preserve">no cumplía con los criterios de admisibilidad </w:t>
      </w:r>
      <w:r w:rsidR="00AB5ABA" w:rsidRPr="00A2633C">
        <w:rPr>
          <w:lang w:val="es-ES"/>
        </w:rPr>
        <w:t>del Protocolo</w:t>
      </w:r>
      <w:r w:rsidR="00A310A7">
        <w:rPr>
          <w:lang w:val="es-ES"/>
        </w:rPr>
        <w:t xml:space="preserve"> y que en todo caso no </w:t>
      </w:r>
      <w:r w:rsidR="00BE563E">
        <w:rPr>
          <w:lang w:val="es-ES"/>
        </w:rPr>
        <w:t>revela</w:t>
      </w:r>
      <w:r w:rsidR="00A310A7">
        <w:rPr>
          <w:lang w:val="es-ES"/>
        </w:rPr>
        <w:t>ba</w:t>
      </w:r>
      <w:r w:rsidR="00BE563E">
        <w:rPr>
          <w:lang w:val="es-ES"/>
        </w:rPr>
        <w:t xml:space="preserve"> ninguna violación de los derechos del Pacto. </w:t>
      </w:r>
    </w:p>
    <w:p w14:paraId="6612288A" w14:textId="4A99DFE1" w:rsidR="00C3267D" w:rsidRPr="0006004B" w:rsidRDefault="00C90A52" w:rsidP="000809CB">
      <w:pPr>
        <w:pStyle w:val="SingleTxtG"/>
        <w:rPr>
          <w:lang w:val="es-ES"/>
        </w:rPr>
      </w:pPr>
      <w:r w:rsidRPr="004A207F">
        <w:rPr>
          <w:lang w:val="es-ES"/>
        </w:rPr>
        <w:t>4.2</w:t>
      </w:r>
      <w:r w:rsidRPr="004A207F">
        <w:rPr>
          <w:lang w:val="es-ES"/>
        </w:rPr>
        <w:tab/>
      </w:r>
      <w:r w:rsidR="004A207F" w:rsidRPr="006B53DD">
        <w:rPr>
          <w:lang w:val="es-ES"/>
        </w:rPr>
        <w:t>El Estado parte presenta una</w:t>
      </w:r>
      <w:r w:rsidR="00011483">
        <w:rPr>
          <w:lang w:val="es-ES"/>
        </w:rPr>
        <w:t xml:space="preserve"> detallada</w:t>
      </w:r>
      <w:r w:rsidR="004A207F" w:rsidRPr="006B53DD">
        <w:rPr>
          <w:lang w:val="es-ES"/>
        </w:rPr>
        <w:t xml:space="preserve"> descripción </w:t>
      </w:r>
      <w:r w:rsidR="000A59C9">
        <w:rPr>
          <w:lang w:val="es-ES"/>
        </w:rPr>
        <w:t>de las normas legales que regulaban la jubilación especial reduci</w:t>
      </w:r>
      <w:r w:rsidR="00011483">
        <w:rPr>
          <w:lang w:val="es-ES"/>
        </w:rPr>
        <w:t xml:space="preserve">da en el momento de los hechos, así como </w:t>
      </w:r>
      <w:r w:rsidR="00F62E19" w:rsidRPr="0006004B">
        <w:rPr>
          <w:lang w:val="es-ES"/>
        </w:rPr>
        <w:t xml:space="preserve">sobre la normativa jurídica y estructura institucional con la que cuenta </w:t>
      </w:r>
      <w:r w:rsidR="00276242">
        <w:rPr>
          <w:lang w:val="es-ES"/>
        </w:rPr>
        <w:t xml:space="preserve">para </w:t>
      </w:r>
      <w:r w:rsidR="00F62E19" w:rsidRPr="0006004B">
        <w:rPr>
          <w:lang w:val="es-ES"/>
        </w:rPr>
        <w:t xml:space="preserve"> hacer efectivo el disfrute de</w:t>
      </w:r>
      <w:r w:rsidR="00011483">
        <w:rPr>
          <w:lang w:val="es-ES"/>
        </w:rPr>
        <w:t>l derecho a la seguridad social</w:t>
      </w:r>
      <w:r w:rsidR="00F62E19" w:rsidRPr="0006004B">
        <w:rPr>
          <w:lang w:val="es-ES"/>
        </w:rPr>
        <w:t xml:space="preserve">. </w:t>
      </w:r>
    </w:p>
    <w:p w14:paraId="61AA2387" w14:textId="4BBC267E" w:rsidR="00F91FC0" w:rsidRPr="00E02041" w:rsidRDefault="00F62E19" w:rsidP="000809CB">
      <w:pPr>
        <w:pStyle w:val="SingleTxtG"/>
        <w:rPr>
          <w:lang w:val="es-ES"/>
        </w:rPr>
      </w:pPr>
      <w:r>
        <w:rPr>
          <w:lang w:val="es-ES"/>
        </w:rPr>
        <w:t>4.3</w:t>
      </w:r>
      <w:r w:rsidR="002C66B8" w:rsidRPr="00E02041">
        <w:rPr>
          <w:lang w:val="es-ES"/>
        </w:rPr>
        <w:tab/>
      </w:r>
      <w:r w:rsidR="00857DDA" w:rsidRPr="00432D72">
        <w:rPr>
          <w:lang w:val="es-ES" w:eastAsia="en-GB"/>
        </w:rPr>
        <w:t>La comunicación no cumple con el criterio de admisibilidad establecido en el artículo 3(2)(b) del Protocolo Facultativo</w:t>
      </w:r>
      <w:r w:rsidR="00276242">
        <w:rPr>
          <w:lang w:val="es-ES" w:eastAsia="en-GB"/>
        </w:rPr>
        <w:t xml:space="preserve"> pues</w:t>
      </w:r>
      <w:r w:rsidR="00857DDA" w:rsidRPr="00432D72">
        <w:rPr>
          <w:lang w:val="es-ES" w:eastAsia="en-GB"/>
        </w:rPr>
        <w:t xml:space="preserve"> los hechos materia de la comunicación sucedieron antes del 5 de mayo de 2013, fecha de entrada en vigor del </w:t>
      </w:r>
      <w:r w:rsidR="00857DDA" w:rsidRPr="00432D72">
        <w:rPr>
          <w:lang w:val="es-ES" w:eastAsia="en-GB"/>
        </w:rPr>
        <w:lastRenderedPageBreak/>
        <w:t>Protocolo para Ecuador</w:t>
      </w:r>
      <w:r w:rsidR="00857DDA" w:rsidRPr="00432D72">
        <w:rPr>
          <w:rStyle w:val="FootnoteReference"/>
          <w:lang w:val="es-ES" w:eastAsia="en-GB"/>
        </w:rPr>
        <w:footnoteReference w:id="8"/>
      </w:r>
      <w:r w:rsidR="00857DDA" w:rsidRPr="00432D72">
        <w:rPr>
          <w:lang w:val="es-ES" w:eastAsia="en-GB"/>
        </w:rPr>
        <w:t xml:space="preserve">. </w:t>
      </w:r>
      <w:r w:rsidR="00276242">
        <w:rPr>
          <w:lang w:val="es-ES" w:eastAsia="en-GB"/>
        </w:rPr>
        <w:t>Según el Estado, e</w:t>
      </w:r>
      <w:r w:rsidR="00857DDA" w:rsidRPr="00432D72">
        <w:rPr>
          <w:lang w:val="es-ES" w:eastAsia="es-ES"/>
        </w:rPr>
        <w:t xml:space="preserve">l acto </w:t>
      </w:r>
      <w:r w:rsidR="00857DDA" w:rsidRPr="00443025">
        <w:rPr>
          <w:lang w:val="es-419"/>
        </w:rPr>
        <w:t>central</w:t>
      </w:r>
      <w:r w:rsidR="00857DDA" w:rsidRPr="00432D72">
        <w:rPr>
          <w:lang w:val="es-ES" w:eastAsia="es-ES"/>
        </w:rPr>
        <w:t xml:space="preserve"> presuntamente violatorio de los derechos de la autora es la decisión de la </w:t>
      </w:r>
      <w:r w:rsidR="00857DDA" w:rsidRPr="00432D72">
        <w:rPr>
          <w:lang w:val="es-ES"/>
        </w:rPr>
        <w:t xml:space="preserve">Comisión </w:t>
      </w:r>
      <w:r w:rsidR="0047259A" w:rsidRPr="00432D72">
        <w:rPr>
          <w:lang w:val="es-ES"/>
        </w:rPr>
        <w:t>R-1</w:t>
      </w:r>
      <w:r w:rsidR="00857DDA" w:rsidRPr="00432D72">
        <w:rPr>
          <w:lang w:val="es-ES"/>
        </w:rPr>
        <w:t xml:space="preserve"> de 20 de junio de 2003 que denegó la solicitud de jubilación especial reducida. </w:t>
      </w:r>
      <w:r w:rsidR="00F91FC0" w:rsidRPr="00432D72">
        <w:rPr>
          <w:lang w:val="es-ES"/>
        </w:rPr>
        <w:t xml:space="preserve">Aun cuando algunos de los recursos judiciales </w:t>
      </w:r>
      <w:r w:rsidR="00F91FC0" w:rsidRPr="00E02041">
        <w:rPr>
          <w:lang w:val="es-ES"/>
        </w:rPr>
        <w:t>fueron resuelto</w:t>
      </w:r>
      <w:r w:rsidR="00AE1FCF">
        <w:rPr>
          <w:lang w:val="es-ES"/>
        </w:rPr>
        <w:t>s</w:t>
      </w:r>
      <w:r w:rsidR="00F91FC0" w:rsidRPr="00E02041">
        <w:rPr>
          <w:lang w:val="es-ES"/>
        </w:rPr>
        <w:t xml:space="preserve"> por los tribunales después de </w:t>
      </w:r>
      <w:r w:rsidR="00AE1FCF">
        <w:rPr>
          <w:lang w:val="es-ES"/>
        </w:rPr>
        <w:t>esta fecha</w:t>
      </w:r>
      <w:r w:rsidR="00F91FC0" w:rsidRPr="00E02041">
        <w:rPr>
          <w:lang w:val="es-ES"/>
        </w:rPr>
        <w:t>, tales decisiones, por su naturaleza, no constituyeron en s</w:t>
      </w:r>
      <w:r w:rsidR="00AE1FCF">
        <w:rPr>
          <w:lang w:val="es-ES"/>
        </w:rPr>
        <w:t>í misma</w:t>
      </w:r>
      <w:r w:rsidR="00F91FC0" w:rsidRPr="00E02041">
        <w:rPr>
          <w:lang w:val="es-ES"/>
        </w:rPr>
        <w:t xml:space="preserve">s actos que vulneraron los derechos de la autora. </w:t>
      </w:r>
      <w:r w:rsidR="008F2B3E">
        <w:rPr>
          <w:lang w:val="es-ES"/>
        </w:rPr>
        <w:t xml:space="preserve">Concluye entonces que </w:t>
      </w:r>
      <w:r w:rsidR="00F91FC0" w:rsidRPr="00E02041">
        <w:rPr>
          <w:lang w:val="es-ES"/>
        </w:rPr>
        <w:t xml:space="preserve">el Comité carece de </w:t>
      </w:r>
      <w:r w:rsidR="003A560B" w:rsidRPr="00E02041">
        <w:rPr>
          <w:lang w:val="es-ES"/>
        </w:rPr>
        <w:t>competencia</w:t>
      </w:r>
      <w:r w:rsidR="00F91FC0" w:rsidRPr="00E02041">
        <w:rPr>
          <w:lang w:val="es-ES"/>
        </w:rPr>
        <w:t xml:space="preserve"> para examinar la comunicación. </w:t>
      </w:r>
    </w:p>
    <w:p w14:paraId="5721D360" w14:textId="6ED2FF01" w:rsidR="0047259A" w:rsidRDefault="00B14676" w:rsidP="000809CB">
      <w:pPr>
        <w:pStyle w:val="SingleTxtG"/>
        <w:rPr>
          <w:lang w:val="es-ES"/>
        </w:rPr>
      </w:pPr>
      <w:r>
        <w:rPr>
          <w:lang w:val="es-ES"/>
        </w:rPr>
        <w:t>4.4</w:t>
      </w:r>
      <w:r w:rsidR="004A1C9C">
        <w:rPr>
          <w:lang w:val="es-ES"/>
        </w:rPr>
        <w:tab/>
        <w:t>La comunicación</w:t>
      </w:r>
      <w:r w:rsidR="00B24C51">
        <w:rPr>
          <w:lang w:val="es-ES"/>
        </w:rPr>
        <w:t xml:space="preserve"> es manifiestamente infundada y no presenta información que demuestre que las autoridades  que resolvieron la so</w:t>
      </w:r>
      <w:r w:rsidR="00F62E19">
        <w:rPr>
          <w:lang w:val="es-ES"/>
        </w:rPr>
        <w:t xml:space="preserve">licitud de jubilación especial </w:t>
      </w:r>
      <w:r w:rsidR="00B24C51">
        <w:rPr>
          <w:lang w:val="es-ES"/>
        </w:rPr>
        <w:t>de la autora actuaran deliberadamente para transgredir sus derechos.</w:t>
      </w:r>
      <w:r w:rsidR="0006004B">
        <w:rPr>
          <w:lang w:val="es-ES"/>
        </w:rPr>
        <w:t xml:space="preserve"> </w:t>
      </w:r>
      <w:r w:rsidR="004C3F11">
        <w:rPr>
          <w:lang w:val="es-ES"/>
        </w:rPr>
        <w:t>La disconformidad de</w:t>
      </w:r>
      <w:r w:rsidR="00B24C51">
        <w:rPr>
          <w:lang w:val="es-ES"/>
        </w:rPr>
        <w:t xml:space="preserve"> la autora </w:t>
      </w:r>
      <w:r w:rsidR="00792AF4">
        <w:rPr>
          <w:lang w:val="es-ES"/>
        </w:rPr>
        <w:t>con las decisiones de las autoridades, que no acogieron su pretensión, no supone que se hayan violado sus derechos</w:t>
      </w:r>
      <w:r w:rsidR="00B24C51">
        <w:rPr>
          <w:lang w:val="es-ES"/>
        </w:rPr>
        <w:t xml:space="preserve"> y que haya sido víctima de una discriminación. </w:t>
      </w:r>
      <w:r w:rsidR="0009070F">
        <w:rPr>
          <w:lang w:val="es-ES"/>
        </w:rPr>
        <w:t>Más aún, e</w:t>
      </w:r>
      <w:r w:rsidR="008206B9">
        <w:rPr>
          <w:lang w:val="es-ES"/>
        </w:rPr>
        <w:t xml:space="preserve">l propósito de la comunicación es que se revoquen las </w:t>
      </w:r>
      <w:r w:rsidR="008206B9" w:rsidRPr="00D15A36">
        <w:rPr>
          <w:lang w:val="es-ES"/>
        </w:rPr>
        <w:t>decisiones</w:t>
      </w:r>
      <w:r w:rsidR="008206B9">
        <w:rPr>
          <w:lang w:val="es-ES"/>
        </w:rPr>
        <w:t xml:space="preserve"> administrativas y judiciales en el caso de la autora. Sin embargo, e</w:t>
      </w:r>
      <w:r w:rsidR="0047259A" w:rsidRPr="00E02041">
        <w:rPr>
          <w:lang w:val="es-ES"/>
        </w:rPr>
        <w:t>l Comité no puede actuar como una cuarta instancia</w:t>
      </w:r>
      <w:r w:rsidR="004C3F11">
        <w:rPr>
          <w:lang w:val="es-ES"/>
        </w:rPr>
        <w:t xml:space="preserve"> y</w:t>
      </w:r>
      <w:r w:rsidR="0047259A">
        <w:rPr>
          <w:lang w:val="es-ES"/>
        </w:rPr>
        <w:t xml:space="preserve"> la autora tuvo la oportunidad de impugnar las decisiones administrativas con las que no estaba conforme y los procesos se llevaron a cabo respet</w:t>
      </w:r>
      <w:r w:rsidR="008F2B3E">
        <w:rPr>
          <w:lang w:val="es-ES"/>
        </w:rPr>
        <w:t>ando</w:t>
      </w:r>
      <w:r w:rsidR="0047259A">
        <w:rPr>
          <w:lang w:val="es-ES"/>
        </w:rPr>
        <w:t xml:space="preserve"> </w:t>
      </w:r>
      <w:r w:rsidR="008F2B3E">
        <w:rPr>
          <w:lang w:val="es-ES"/>
        </w:rPr>
        <w:t>e</w:t>
      </w:r>
      <w:r w:rsidR="0047259A">
        <w:rPr>
          <w:lang w:val="es-ES"/>
        </w:rPr>
        <w:t xml:space="preserve">l debido proceso y las normas vigentes. </w:t>
      </w:r>
    </w:p>
    <w:p w14:paraId="47B6E1D7" w14:textId="21BDB9CA" w:rsidR="007D2020" w:rsidRPr="00FF69FF" w:rsidRDefault="0009070F" w:rsidP="000809CB">
      <w:pPr>
        <w:pStyle w:val="SingleTxtG"/>
        <w:rPr>
          <w:lang w:val="es-ES"/>
        </w:rPr>
      </w:pPr>
      <w:r>
        <w:rPr>
          <w:lang w:val="es-ES"/>
        </w:rPr>
        <w:t>4.5</w:t>
      </w:r>
      <w:r w:rsidR="007D2020" w:rsidRPr="00FF69FF">
        <w:rPr>
          <w:lang w:val="es-ES"/>
        </w:rPr>
        <w:tab/>
        <w:t xml:space="preserve">La </w:t>
      </w:r>
      <w:r w:rsidR="008F2B3E">
        <w:rPr>
          <w:lang w:val="es-ES"/>
        </w:rPr>
        <w:t xml:space="preserve">autora </w:t>
      </w:r>
      <w:r w:rsidR="007D2020" w:rsidRPr="00FF69FF">
        <w:rPr>
          <w:lang w:val="es-ES"/>
        </w:rPr>
        <w:t>alega la falta de efectividad, rapidez y eficacia de los proce</w:t>
      </w:r>
      <w:r w:rsidR="008206B9">
        <w:rPr>
          <w:lang w:val="es-ES"/>
        </w:rPr>
        <w:t xml:space="preserve">dimientos </w:t>
      </w:r>
      <w:r w:rsidR="008F2B3E">
        <w:rPr>
          <w:lang w:val="es-ES"/>
        </w:rPr>
        <w:t xml:space="preserve">del </w:t>
      </w:r>
      <w:r w:rsidR="008206B9">
        <w:rPr>
          <w:lang w:val="es-ES"/>
        </w:rPr>
        <w:t>IESS</w:t>
      </w:r>
      <w:r w:rsidR="007D2020" w:rsidRPr="00FF69FF">
        <w:rPr>
          <w:lang w:val="es-ES"/>
        </w:rPr>
        <w:t>, pretendiendo demostrar una violación no al derecho a la seguridad social sino al debido proceso</w:t>
      </w:r>
      <w:r w:rsidR="004C3F11">
        <w:rPr>
          <w:lang w:val="es-ES"/>
        </w:rPr>
        <w:t>, pero</w:t>
      </w:r>
      <w:r w:rsidR="007D2020" w:rsidRPr="00FF69FF">
        <w:rPr>
          <w:lang w:val="es-ES"/>
        </w:rPr>
        <w:t xml:space="preserve"> el Comité no es competente para conocer estas alegaciones, pues este derecho se </w:t>
      </w:r>
      <w:r w:rsidR="007D2020" w:rsidRPr="00FF69FF">
        <w:rPr>
          <w:lang w:val="es-ES"/>
        </w:rPr>
        <w:lastRenderedPageBreak/>
        <w:t xml:space="preserve">encuentra establecido en el Pacto Internacional de Derechos Civiles y Políticos. </w:t>
      </w:r>
    </w:p>
    <w:p w14:paraId="4E02D863" w14:textId="70D501B9" w:rsidR="008A0593" w:rsidRDefault="00683359" w:rsidP="000809CB">
      <w:pPr>
        <w:pStyle w:val="SingleTxtG"/>
        <w:rPr>
          <w:lang w:val="es-ES"/>
        </w:rPr>
      </w:pPr>
      <w:r w:rsidRPr="008A0593">
        <w:rPr>
          <w:lang w:val="es-ES"/>
        </w:rPr>
        <w:t>4.</w:t>
      </w:r>
      <w:r w:rsidR="0009070F">
        <w:rPr>
          <w:lang w:val="es-ES"/>
        </w:rPr>
        <w:t>6</w:t>
      </w:r>
      <w:r w:rsidRPr="008A0593">
        <w:rPr>
          <w:lang w:val="es-ES"/>
        </w:rPr>
        <w:tab/>
        <w:t xml:space="preserve">Si la comunicación es declarada admisible, el Estado </w:t>
      </w:r>
      <w:r w:rsidR="008206B9">
        <w:rPr>
          <w:lang w:val="es-ES"/>
        </w:rPr>
        <w:t xml:space="preserve">parte </w:t>
      </w:r>
      <w:r w:rsidRPr="008A0593">
        <w:rPr>
          <w:lang w:val="es-ES"/>
        </w:rPr>
        <w:t xml:space="preserve">sostiene que esta no revela ninguna violación de los derechos </w:t>
      </w:r>
      <w:r w:rsidR="00FD001A">
        <w:rPr>
          <w:lang w:val="es-ES"/>
        </w:rPr>
        <w:t xml:space="preserve">de la autora </w:t>
      </w:r>
      <w:r w:rsidRPr="008A0593">
        <w:rPr>
          <w:lang w:val="es-ES"/>
        </w:rPr>
        <w:t>pues la denegación de su solicitud de jubilación especial no fue una decisi</w:t>
      </w:r>
      <w:r w:rsidR="00487295">
        <w:rPr>
          <w:lang w:val="es-ES"/>
        </w:rPr>
        <w:t>ón ilegal o arbitraria.</w:t>
      </w:r>
      <w:r w:rsidRPr="008A0593">
        <w:rPr>
          <w:lang w:val="es-ES"/>
        </w:rPr>
        <w:t xml:space="preserve"> </w:t>
      </w:r>
      <w:r w:rsidR="00FF69FF">
        <w:rPr>
          <w:lang w:val="es-ES"/>
        </w:rPr>
        <w:t>La</w:t>
      </w:r>
      <w:r w:rsidRPr="00E02041">
        <w:rPr>
          <w:lang w:val="es-ES"/>
        </w:rPr>
        <w:t xml:space="preserve"> autora no </w:t>
      </w:r>
      <w:r w:rsidR="00BF3D48">
        <w:rPr>
          <w:lang w:val="es-ES"/>
        </w:rPr>
        <w:t>pagó</w:t>
      </w:r>
      <w:r w:rsidR="00BF3D48" w:rsidRPr="00E02041">
        <w:rPr>
          <w:lang w:val="es-ES"/>
        </w:rPr>
        <w:t xml:space="preserve"> </w:t>
      </w:r>
      <w:r w:rsidRPr="00E02041">
        <w:rPr>
          <w:lang w:val="es-ES"/>
        </w:rPr>
        <w:t>sus aportaciones mensuales desde agosto de 1989 a marzo de 1990</w:t>
      </w:r>
      <w:r>
        <w:rPr>
          <w:lang w:val="es-ES"/>
        </w:rPr>
        <w:t xml:space="preserve"> por lo que el 13 de septiembre de 2002 la Comisión R-1 </w:t>
      </w:r>
      <w:r w:rsidRPr="00E02041">
        <w:rPr>
          <w:lang w:val="es-ES"/>
        </w:rPr>
        <w:t xml:space="preserve">declaró que la afiliación voluntaria de la autora terminó automáticamente y las aportaciones realizadas </w:t>
      </w:r>
      <w:r w:rsidRPr="00443025">
        <w:rPr>
          <w:lang w:val="es-419"/>
        </w:rPr>
        <w:t>posteriormente</w:t>
      </w:r>
      <w:r w:rsidRPr="00E02041">
        <w:rPr>
          <w:lang w:val="es-ES"/>
        </w:rPr>
        <w:t xml:space="preserve"> no tenían validez</w:t>
      </w:r>
      <w:r w:rsidR="00FF69FF">
        <w:rPr>
          <w:lang w:val="es-ES"/>
        </w:rPr>
        <w:t xml:space="preserve">. </w:t>
      </w:r>
      <w:r w:rsidR="00276242">
        <w:rPr>
          <w:lang w:val="es-ES"/>
        </w:rPr>
        <w:t xml:space="preserve">Con base en </w:t>
      </w:r>
      <w:r w:rsidRPr="00E02041">
        <w:rPr>
          <w:lang w:val="es-ES"/>
        </w:rPr>
        <w:t>estas decisiones</w:t>
      </w:r>
      <w:r w:rsidR="00276242">
        <w:rPr>
          <w:lang w:val="es-ES"/>
        </w:rPr>
        <w:t>,</w:t>
      </w:r>
      <w:r w:rsidRPr="00E02041">
        <w:rPr>
          <w:lang w:val="es-ES"/>
        </w:rPr>
        <w:t xml:space="preserve"> la Comisión</w:t>
      </w:r>
      <w:r>
        <w:rPr>
          <w:lang w:val="es-ES"/>
        </w:rPr>
        <w:t xml:space="preserve"> R-1 y la CNA-IESS</w:t>
      </w:r>
      <w:r w:rsidRPr="00E02041">
        <w:rPr>
          <w:lang w:val="es-ES"/>
        </w:rPr>
        <w:t xml:space="preserve"> </w:t>
      </w:r>
      <w:r>
        <w:rPr>
          <w:lang w:val="es-ES"/>
        </w:rPr>
        <w:t>de</w:t>
      </w:r>
      <w:r w:rsidRPr="00E02041">
        <w:rPr>
          <w:lang w:val="es-ES"/>
        </w:rPr>
        <w:t xml:space="preserve">negaron la solicitud de jubilación especial de la autora, el 20 de junio de 2003 y el 21 de junio de 2007, respectivamente, toda vez </w:t>
      </w:r>
      <w:r w:rsidR="00555A31" w:rsidRPr="00E02041">
        <w:rPr>
          <w:lang w:val="es-ES"/>
        </w:rPr>
        <w:t>que,</w:t>
      </w:r>
      <w:r w:rsidRPr="00E02041">
        <w:rPr>
          <w:lang w:val="es-ES"/>
        </w:rPr>
        <w:t xml:space="preserve"> al 30 de noviembre de 2001, la autora sólo registraba 238 aportaciones. </w:t>
      </w:r>
    </w:p>
    <w:p w14:paraId="5E341B4A" w14:textId="7E2ED94F" w:rsidR="00BE563E" w:rsidRPr="008A0593" w:rsidRDefault="008A0593" w:rsidP="004C3F11">
      <w:pPr>
        <w:pStyle w:val="SingleTxtG"/>
        <w:rPr>
          <w:lang w:val="es-ES"/>
        </w:rPr>
      </w:pPr>
      <w:r w:rsidRPr="008B4D27">
        <w:rPr>
          <w:lang w:val="es-ES"/>
        </w:rPr>
        <w:t>4.</w:t>
      </w:r>
      <w:r w:rsidR="0009070F" w:rsidRPr="008B4D27">
        <w:rPr>
          <w:lang w:val="es-ES"/>
        </w:rPr>
        <w:t>7</w:t>
      </w:r>
      <w:r w:rsidRPr="008B4D27">
        <w:rPr>
          <w:lang w:val="es-ES"/>
        </w:rPr>
        <w:tab/>
      </w:r>
      <w:r w:rsidR="00FF69FF" w:rsidRPr="008B4D27">
        <w:rPr>
          <w:lang w:val="es-ES"/>
        </w:rPr>
        <w:t>D</w:t>
      </w:r>
      <w:r w:rsidR="00BE563E" w:rsidRPr="008B4D27">
        <w:rPr>
          <w:lang w:val="es-ES"/>
        </w:rPr>
        <w:t xml:space="preserve">e acuerdo a la certificación emitida por el IESS, la autora </w:t>
      </w:r>
      <w:r w:rsidR="00FD001A" w:rsidRPr="008B4D27">
        <w:rPr>
          <w:lang w:val="es-ES"/>
        </w:rPr>
        <w:t xml:space="preserve">aportó </w:t>
      </w:r>
      <w:r w:rsidR="00BE563E" w:rsidRPr="008B4D27">
        <w:rPr>
          <w:lang w:val="es-ES"/>
        </w:rPr>
        <w:t>al IESS desde septiembre de 1972 hasta octubre de 1981, como empleada de diversas instituciones públicas y privadas; desde noviembre de 1981 hasta febrero de 1995 realizó aportes en el régimen de afiliación voluntaria; y entre marzo de 1995 y noviembre de 2001, ingresó nuevamente al régimen de afiliac</w:t>
      </w:r>
      <w:r w:rsidR="00487295" w:rsidRPr="008B4D27">
        <w:rPr>
          <w:lang w:val="es-ES"/>
        </w:rPr>
        <w:t>ión por relación de dependencia.</w:t>
      </w:r>
      <w:r w:rsidR="00BE563E" w:rsidRPr="008A0593">
        <w:rPr>
          <w:lang w:val="es-ES"/>
        </w:rPr>
        <w:t xml:space="preserve"> </w:t>
      </w:r>
      <w:r w:rsidR="00276242">
        <w:rPr>
          <w:lang w:val="es-ES"/>
        </w:rPr>
        <w:t>L</w:t>
      </w:r>
      <w:r w:rsidR="00BE563E" w:rsidRPr="008A0593">
        <w:rPr>
          <w:lang w:val="es-ES"/>
        </w:rPr>
        <w:t>as decisiones que denegaron su solicitud de jubilación especial se bas</w:t>
      </w:r>
      <w:r w:rsidR="00276242">
        <w:rPr>
          <w:lang w:val="es-ES"/>
        </w:rPr>
        <w:t>aron</w:t>
      </w:r>
      <w:r w:rsidR="00BE563E" w:rsidRPr="008A0593">
        <w:rPr>
          <w:lang w:val="es-ES"/>
        </w:rPr>
        <w:t xml:space="preserve"> en un estudio de todas las aportaciones efectuadas por la autora, sin tomar en cu</w:t>
      </w:r>
      <w:r w:rsidR="00276242">
        <w:rPr>
          <w:lang w:val="es-ES"/>
        </w:rPr>
        <w:t>e</w:t>
      </w:r>
      <w:r w:rsidR="00BE563E" w:rsidRPr="008A0593">
        <w:rPr>
          <w:lang w:val="es-ES"/>
        </w:rPr>
        <w:t>nta aquellas que habían sido declaradas indebidas o fraudulentas, concluyéndose que únicame</w:t>
      </w:r>
      <w:r w:rsidR="00487295">
        <w:rPr>
          <w:lang w:val="es-ES"/>
        </w:rPr>
        <w:t>nte acreditaba 238 aportaciones.</w:t>
      </w:r>
      <w:r w:rsidR="00BE563E" w:rsidRPr="008A0593">
        <w:rPr>
          <w:lang w:val="es-ES"/>
        </w:rPr>
        <w:t xml:space="preserve"> </w:t>
      </w:r>
    </w:p>
    <w:p w14:paraId="1007D11C" w14:textId="09AAE2D7" w:rsidR="00BE563E" w:rsidRPr="008A0593" w:rsidRDefault="00B14676" w:rsidP="00BE563E">
      <w:pPr>
        <w:pStyle w:val="SingleTxtG"/>
        <w:rPr>
          <w:lang w:val="es-ES"/>
        </w:rPr>
      </w:pPr>
      <w:r>
        <w:rPr>
          <w:lang w:val="es-ES"/>
        </w:rPr>
        <w:t>4.</w:t>
      </w:r>
      <w:r w:rsidR="0009070F">
        <w:rPr>
          <w:lang w:val="es-ES"/>
        </w:rPr>
        <w:t>8</w:t>
      </w:r>
      <w:r w:rsidR="0009070F">
        <w:rPr>
          <w:lang w:val="es-ES"/>
        </w:rPr>
        <w:tab/>
      </w:r>
      <w:r w:rsidR="008206B9">
        <w:rPr>
          <w:lang w:val="es-ES"/>
        </w:rPr>
        <w:t>L</w:t>
      </w:r>
      <w:r w:rsidR="00BE563E" w:rsidRPr="008A0593">
        <w:rPr>
          <w:lang w:val="es-ES"/>
        </w:rPr>
        <w:t>as actuaciones entre los particulares y la administración pública se rigen por el principio de buena fe y en base a la presunción del conocimiento de la ley. E</w:t>
      </w:r>
      <w:r w:rsidR="00FD001A">
        <w:rPr>
          <w:lang w:val="es-ES"/>
        </w:rPr>
        <w:t xml:space="preserve">l artículo 158 del </w:t>
      </w:r>
      <w:r w:rsidR="00FD001A">
        <w:rPr>
          <w:lang w:val="es-ES"/>
        </w:rPr>
        <w:lastRenderedPageBreak/>
        <w:t>Estatuto Codificado del IESS</w:t>
      </w:r>
      <w:r w:rsidR="00BE563E" w:rsidRPr="008A0593">
        <w:rPr>
          <w:lang w:val="es-ES"/>
        </w:rPr>
        <w:t xml:space="preserve"> establecía claramente que s</w:t>
      </w:r>
      <w:r w:rsidR="008F2B3E">
        <w:rPr>
          <w:lang w:val="es-ES"/>
        </w:rPr>
        <w:t>i</w:t>
      </w:r>
      <w:r w:rsidR="00BE563E" w:rsidRPr="008A0593">
        <w:rPr>
          <w:lang w:val="es-ES"/>
        </w:rPr>
        <w:t xml:space="preserve"> un afiliado incurría en mora en sus aportaciones </w:t>
      </w:r>
      <w:r w:rsidR="008F2B3E">
        <w:rPr>
          <w:lang w:val="es-ES"/>
        </w:rPr>
        <w:t xml:space="preserve">voluntarias </w:t>
      </w:r>
      <w:r w:rsidR="00BE563E" w:rsidRPr="008A0593">
        <w:rPr>
          <w:lang w:val="es-ES"/>
        </w:rPr>
        <w:t xml:space="preserve">por más de 6 meses consecutivos, dejaba </w:t>
      </w:r>
      <w:r w:rsidR="00BE563E" w:rsidRPr="00B00BCB">
        <w:rPr>
          <w:lang w:val="es-ES"/>
        </w:rPr>
        <w:t xml:space="preserve">de pertenecer a este tipo de afiliación, </w:t>
      </w:r>
      <w:r w:rsidR="00BE563E" w:rsidRPr="00443025">
        <w:rPr>
          <w:lang w:val="es-419"/>
        </w:rPr>
        <w:t>por</w:t>
      </w:r>
      <w:r w:rsidR="00BE563E" w:rsidRPr="00B00BCB">
        <w:rPr>
          <w:lang w:val="es-ES"/>
        </w:rPr>
        <w:t xml:space="preserve"> lo que sus aportaciones posteriores resultaban inválidas. </w:t>
      </w:r>
      <w:r w:rsidR="00BE563E" w:rsidRPr="003262FC">
        <w:rPr>
          <w:lang w:val="es-ES"/>
        </w:rPr>
        <w:t xml:space="preserve">Por otro lado, la decisión de la Comisión R-1 de 12 de septiembre de 2002 fue debidamente </w:t>
      </w:r>
      <w:r w:rsidR="006B205F" w:rsidRPr="003262FC">
        <w:rPr>
          <w:lang w:val="es-ES"/>
        </w:rPr>
        <w:t>notificada</w:t>
      </w:r>
      <w:r w:rsidR="00BE563E" w:rsidRPr="003262FC">
        <w:rPr>
          <w:lang w:val="es-ES"/>
        </w:rPr>
        <w:t xml:space="preserve"> a la autora, de tal forma que ella pudo presentar una apelación a la CNA-IESS.</w:t>
      </w:r>
      <w:r w:rsidR="00BE563E" w:rsidRPr="00B00BCB">
        <w:rPr>
          <w:lang w:val="es-ES"/>
        </w:rPr>
        <w:t xml:space="preserve"> El Estado parte sostiene que la autora tenía conocimiento que en su historial de aportaciones</w:t>
      </w:r>
      <w:r w:rsidR="00BE563E" w:rsidRPr="008A0593">
        <w:rPr>
          <w:lang w:val="es-ES"/>
        </w:rPr>
        <w:t xml:space="preserve"> existían algunas declaradas indebidas y fraudulentas, </w:t>
      </w:r>
      <w:r w:rsidR="00276242">
        <w:rPr>
          <w:lang w:val="es-ES"/>
        </w:rPr>
        <w:t xml:space="preserve">por lo que </w:t>
      </w:r>
      <w:r w:rsidR="00BE563E" w:rsidRPr="008A0593">
        <w:rPr>
          <w:lang w:val="es-ES"/>
        </w:rPr>
        <w:t xml:space="preserve">pudo prever que su solicitud sería denegada. </w:t>
      </w:r>
    </w:p>
    <w:p w14:paraId="16EDCFE1" w14:textId="77777777" w:rsidR="00BE563E" w:rsidRPr="007D2020" w:rsidRDefault="0009070F" w:rsidP="00BE563E">
      <w:pPr>
        <w:pStyle w:val="SingleTxtG"/>
        <w:rPr>
          <w:lang w:val="es-ES"/>
        </w:rPr>
      </w:pPr>
      <w:r>
        <w:rPr>
          <w:lang w:val="es-ES"/>
        </w:rPr>
        <w:t>4.9</w:t>
      </w:r>
      <w:r w:rsidR="00BE563E" w:rsidRPr="007D2020">
        <w:rPr>
          <w:lang w:val="es-ES"/>
        </w:rPr>
        <w:tab/>
      </w:r>
      <w:r w:rsidR="007C3A81">
        <w:rPr>
          <w:lang w:val="es-ES"/>
        </w:rPr>
        <w:t>L</w:t>
      </w:r>
      <w:r w:rsidR="00BE563E" w:rsidRPr="007D2020">
        <w:rPr>
          <w:lang w:val="es-ES"/>
        </w:rPr>
        <w:t xml:space="preserve">a autora pudo ejercer una nueva actividad laboral o seguir con el régimen de afiliación voluntaria, a fin de cotizar el </w:t>
      </w:r>
      <w:r w:rsidR="00BE563E" w:rsidRPr="00443025">
        <w:rPr>
          <w:lang w:val="es-419"/>
        </w:rPr>
        <w:t>número</w:t>
      </w:r>
      <w:r w:rsidR="00BE563E" w:rsidRPr="007D2020">
        <w:rPr>
          <w:lang w:val="es-ES"/>
        </w:rPr>
        <w:t xml:space="preserve"> restante de aportaciones que le permitan ac</w:t>
      </w:r>
      <w:r w:rsidR="00487295">
        <w:rPr>
          <w:lang w:val="es-ES"/>
        </w:rPr>
        <w:t>ceder a la jubilación ordinaria</w:t>
      </w:r>
      <w:r w:rsidR="00BE563E" w:rsidRPr="007D2020">
        <w:rPr>
          <w:rStyle w:val="FootnoteReference"/>
        </w:rPr>
        <w:footnoteReference w:id="9"/>
      </w:r>
      <w:r w:rsidR="00487295">
        <w:rPr>
          <w:lang w:val="es-ES"/>
        </w:rPr>
        <w:t>.</w:t>
      </w:r>
      <w:r w:rsidR="00BE563E" w:rsidRPr="007D2020">
        <w:rPr>
          <w:lang w:val="es-ES"/>
        </w:rPr>
        <w:t xml:space="preserve"> </w:t>
      </w:r>
    </w:p>
    <w:p w14:paraId="3C4CA0C3" w14:textId="03957438" w:rsidR="00BE563E" w:rsidRPr="009F3224" w:rsidRDefault="00FF69FF" w:rsidP="00BE5673">
      <w:pPr>
        <w:pStyle w:val="SingleTxtG"/>
        <w:rPr>
          <w:lang w:val="es-ES"/>
        </w:rPr>
      </w:pPr>
      <w:r>
        <w:rPr>
          <w:lang w:val="es-ES"/>
        </w:rPr>
        <w:t>4.1</w:t>
      </w:r>
      <w:r w:rsidR="0009070F">
        <w:rPr>
          <w:lang w:val="es-ES"/>
        </w:rPr>
        <w:t>0</w:t>
      </w:r>
      <w:r w:rsidR="00BE563E" w:rsidRPr="009F3224">
        <w:rPr>
          <w:lang w:val="es-ES"/>
        </w:rPr>
        <w:tab/>
        <w:t xml:space="preserve">El hecho </w:t>
      </w:r>
      <w:r w:rsidR="006B205F">
        <w:rPr>
          <w:lang w:val="es-ES"/>
        </w:rPr>
        <w:t xml:space="preserve">de </w:t>
      </w:r>
      <w:r w:rsidR="00BE563E" w:rsidRPr="009F3224">
        <w:rPr>
          <w:lang w:val="es-ES"/>
        </w:rPr>
        <w:t>que la autora haya sido ama de casa e ingresado en el régimen de afiliación voluntaria no supone un trato discriminación en razón de género, dado que este régimen podía ser adoptado por cualquier persona voluntariamente, indistintamente de ser hombre o mujer, y sin distinción del tipo de actividad a la que se dedicaban, otorgándose las mismas prestaciones y beneficios sociales.</w:t>
      </w:r>
      <w:r w:rsidR="007D2020" w:rsidRPr="009F3224">
        <w:rPr>
          <w:lang w:val="es-ES"/>
        </w:rPr>
        <w:t xml:space="preserve"> </w:t>
      </w:r>
      <w:r w:rsidR="00BE563E" w:rsidRPr="009F3224">
        <w:rPr>
          <w:lang w:val="es-ES"/>
        </w:rPr>
        <w:t xml:space="preserve">El Estado </w:t>
      </w:r>
      <w:r w:rsidR="00BE563E" w:rsidRPr="00443025">
        <w:rPr>
          <w:lang w:val="es-419"/>
        </w:rPr>
        <w:t>parte</w:t>
      </w:r>
      <w:r w:rsidR="00BE563E" w:rsidRPr="009F3224">
        <w:rPr>
          <w:lang w:val="es-ES"/>
        </w:rPr>
        <w:t xml:space="preserve"> presenta una descripción de las normas legales que regularon la afiliación voluntaria desde 1979, incluyendo los requisitos para ser admitido como afiliado voluntario. Resalta que a través de este régimen se aseguraba la cobertura a la población que no se hallaba empleada o a aquella que </w:t>
      </w:r>
      <w:r w:rsidR="00191F8C">
        <w:rPr>
          <w:lang w:val="es-ES"/>
        </w:rPr>
        <w:t>laboraba en el sector informal. L</w:t>
      </w:r>
      <w:r w:rsidR="00BE563E" w:rsidRPr="009F3224">
        <w:rPr>
          <w:lang w:val="es-ES"/>
        </w:rPr>
        <w:t xml:space="preserve">a autora formó parte de este régimen de afiliación y fue </w:t>
      </w:r>
      <w:r w:rsidR="00BE563E" w:rsidRPr="00D15A36">
        <w:rPr>
          <w:lang w:val="es-ES"/>
        </w:rPr>
        <w:lastRenderedPageBreak/>
        <w:t>beneficiaria</w:t>
      </w:r>
      <w:r w:rsidR="00BE563E" w:rsidRPr="009F3224">
        <w:rPr>
          <w:lang w:val="es-ES"/>
        </w:rPr>
        <w:t xml:space="preserve"> de las distintas prestaciones y beneficios. </w:t>
      </w:r>
    </w:p>
    <w:p w14:paraId="62C03141" w14:textId="77777777" w:rsidR="00BE563E" w:rsidRPr="009F3224" w:rsidRDefault="00FF69FF" w:rsidP="00BE5673">
      <w:pPr>
        <w:pStyle w:val="SingleTxtG"/>
        <w:rPr>
          <w:lang w:val="es-ES"/>
        </w:rPr>
      </w:pPr>
      <w:r>
        <w:rPr>
          <w:lang w:val="es-ES"/>
        </w:rPr>
        <w:t>4.1</w:t>
      </w:r>
      <w:r w:rsidR="0009070F">
        <w:rPr>
          <w:lang w:val="es-ES"/>
        </w:rPr>
        <w:t>1</w:t>
      </w:r>
      <w:r w:rsidR="00BE563E" w:rsidRPr="009F3224">
        <w:rPr>
          <w:lang w:val="es-ES"/>
        </w:rPr>
        <w:tab/>
      </w:r>
      <w:r w:rsidR="00191F8C">
        <w:rPr>
          <w:lang w:val="es-ES"/>
        </w:rPr>
        <w:t>E</w:t>
      </w:r>
      <w:r w:rsidR="00BE563E" w:rsidRPr="009F3224">
        <w:rPr>
          <w:lang w:val="es-ES"/>
        </w:rPr>
        <w:t xml:space="preserve">l Estado garantiza los derechos establecidos en el Pacto a favor de los adultos mayores, quienes son parte de los grupos de atención prioritaria. En este marco, se ha implementado políticas públicas a favor del </w:t>
      </w:r>
      <w:r w:rsidR="00BE563E" w:rsidRPr="00443025">
        <w:rPr>
          <w:lang w:val="es-419"/>
        </w:rPr>
        <w:t>derecho</w:t>
      </w:r>
      <w:r w:rsidR="00BE563E" w:rsidRPr="009F3224">
        <w:rPr>
          <w:lang w:val="es-ES"/>
        </w:rPr>
        <w:t xml:space="preserve"> a la seguridad social. </w:t>
      </w:r>
    </w:p>
    <w:p w14:paraId="022E7158" w14:textId="77777777" w:rsidR="00BE5673" w:rsidRPr="00D15A36" w:rsidRDefault="00341FC2" w:rsidP="00B56531">
      <w:pPr>
        <w:pStyle w:val="H23G"/>
        <w:rPr>
          <w:lang w:val="es-ES"/>
        </w:rPr>
      </w:pPr>
      <w:r w:rsidRPr="00D15A36">
        <w:rPr>
          <w:lang w:val="es-ES"/>
        </w:rPr>
        <w:tab/>
      </w:r>
      <w:r w:rsidR="000E23A3" w:rsidRPr="00D15A36">
        <w:rPr>
          <w:lang w:val="es-ES"/>
        </w:rPr>
        <w:tab/>
        <w:t>Comentarios de la autora</w:t>
      </w:r>
      <w:r w:rsidR="006C1799" w:rsidRPr="00D15A36">
        <w:rPr>
          <w:lang w:val="es-ES"/>
        </w:rPr>
        <w:t xml:space="preserve"> sobre las </w:t>
      </w:r>
      <w:r w:rsidR="006C1799" w:rsidRPr="00443025">
        <w:rPr>
          <w:lang w:val="es-419"/>
        </w:rPr>
        <w:t>observaciones</w:t>
      </w:r>
      <w:r w:rsidR="006C1799" w:rsidRPr="00D15A36">
        <w:rPr>
          <w:lang w:val="es-ES"/>
        </w:rPr>
        <w:t xml:space="preserve"> del Estado parte </w:t>
      </w:r>
    </w:p>
    <w:p w14:paraId="4ABEF191" w14:textId="179835D4" w:rsidR="00527DD5" w:rsidRPr="00D15A36" w:rsidRDefault="006C1799" w:rsidP="00B56531">
      <w:pPr>
        <w:pStyle w:val="SingleTxtG"/>
        <w:rPr>
          <w:lang w:val="es-ES"/>
        </w:rPr>
      </w:pPr>
      <w:r w:rsidRPr="00D15A36">
        <w:rPr>
          <w:lang w:val="es-ES"/>
        </w:rPr>
        <w:t>5.1</w:t>
      </w:r>
      <w:r w:rsidRPr="00D15A36">
        <w:rPr>
          <w:lang w:val="es-ES"/>
        </w:rPr>
        <w:tab/>
      </w:r>
      <w:r w:rsidR="00A43DF6" w:rsidRPr="00D15A36">
        <w:rPr>
          <w:lang w:val="es-ES"/>
        </w:rPr>
        <w:t xml:space="preserve">El </w:t>
      </w:r>
      <w:r w:rsidR="00C440D2" w:rsidRPr="00D15A36">
        <w:rPr>
          <w:lang w:val="es-ES"/>
        </w:rPr>
        <w:t xml:space="preserve">3 de marzo </w:t>
      </w:r>
      <w:r w:rsidR="00B502D3" w:rsidRPr="00D15A36">
        <w:rPr>
          <w:lang w:val="es-ES"/>
        </w:rPr>
        <w:t xml:space="preserve">y </w:t>
      </w:r>
      <w:r w:rsidR="00A43DF6" w:rsidRPr="00D15A36">
        <w:rPr>
          <w:lang w:val="es-ES"/>
        </w:rPr>
        <w:t xml:space="preserve">el </w:t>
      </w:r>
      <w:r w:rsidR="00527DD5" w:rsidRPr="00D15A36">
        <w:rPr>
          <w:lang w:val="es-ES"/>
        </w:rPr>
        <w:t>24 de noviembre de 2016</w:t>
      </w:r>
      <w:r w:rsidRPr="00D15A36">
        <w:rPr>
          <w:lang w:val="es-ES"/>
        </w:rPr>
        <w:t xml:space="preserve">, </w:t>
      </w:r>
      <w:r w:rsidR="00B502D3" w:rsidRPr="00D15A36">
        <w:rPr>
          <w:lang w:val="es-ES"/>
        </w:rPr>
        <w:t xml:space="preserve">la autora presentó </w:t>
      </w:r>
      <w:r w:rsidRPr="00D15A36">
        <w:rPr>
          <w:lang w:val="es-ES"/>
        </w:rPr>
        <w:t xml:space="preserve">sus comentarios a las observaciones del </w:t>
      </w:r>
      <w:r w:rsidRPr="00443025">
        <w:rPr>
          <w:lang w:val="es-419"/>
        </w:rPr>
        <w:t>Estado</w:t>
      </w:r>
      <w:r w:rsidR="001B3024" w:rsidRPr="00D15A36">
        <w:rPr>
          <w:lang w:val="es-ES"/>
        </w:rPr>
        <w:t xml:space="preserve">. </w:t>
      </w:r>
    </w:p>
    <w:p w14:paraId="1A463527" w14:textId="4555C34F" w:rsidR="00B633F0" w:rsidRPr="00330E17" w:rsidRDefault="001B3024" w:rsidP="00B633F0">
      <w:pPr>
        <w:pStyle w:val="SingleTxtG"/>
        <w:rPr>
          <w:lang w:val="es-ES"/>
        </w:rPr>
      </w:pPr>
      <w:r w:rsidRPr="00330E17">
        <w:rPr>
          <w:lang w:val="es-ES"/>
        </w:rPr>
        <w:t>5.2</w:t>
      </w:r>
      <w:r w:rsidRPr="00330E17">
        <w:rPr>
          <w:lang w:val="es-ES"/>
        </w:rPr>
        <w:tab/>
      </w:r>
      <w:r w:rsidR="007514F8" w:rsidRPr="00330E17">
        <w:rPr>
          <w:lang w:val="es-ES"/>
        </w:rPr>
        <w:t xml:space="preserve">La comunicación no pretende que el Comité actúe como una instancia de apelación y revise las decisiones tomadas por </w:t>
      </w:r>
      <w:r w:rsidR="007514F8" w:rsidRPr="00443025">
        <w:rPr>
          <w:lang w:val="es-419"/>
        </w:rPr>
        <w:t>las</w:t>
      </w:r>
      <w:r w:rsidR="007514F8" w:rsidRPr="00330E17">
        <w:rPr>
          <w:lang w:val="es-ES"/>
        </w:rPr>
        <w:t xml:space="preserve"> autoridades del Estado sino </w:t>
      </w:r>
      <w:r w:rsidR="00130128">
        <w:rPr>
          <w:lang w:val="es-ES"/>
        </w:rPr>
        <w:t xml:space="preserve">que </w:t>
      </w:r>
      <w:r w:rsidR="007514F8" w:rsidRPr="00330E17">
        <w:rPr>
          <w:lang w:val="es-ES"/>
        </w:rPr>
        <w:t>determin</w:t>
      </w:r>
      <w:r w:rsidR="00130128">
        <w:rPr>
          <w:lang w:val="es-ES"/>
        </w:rPr>
        <w:t>e</w:t>
      </w:r>
      <w:r w:rsidR="007514F8" w:rsidRPr="00330E17">
        <w:rPr>
          <w:lang w:val="es-ES"/>
        </w:rPr>
        <w:t xml:space="preserve"> si las actuaciones de las autoridades son compatibles con el Pacto</w:t>
      </w:r>
      <w:r w:rsidR="00B447BD">
        <w:rPr>
          <w:lang w:val="es-ES"/>
        </w:rPr>
        <w:t>.</w:t>
      </w:r>
      <w:r w:rsidR="007514F8" w:rsidRPr="00330E17">
        <w:rPr>
          <w:lang w:val="es-ES"/>
        </w:rPr>
        <w:t xml:space="preserve"> </w:t>
      </w:r>
    </w:p>
    <w:p w14:paraId="1271CBBF" w14:textId="06327782" w:rsidR="002F7660" w:rsidRPr="00330E17" w:rsidRDefault="00330E17" w:rsidP="00BE5673">
      <w:pPr>
        <w:pStyle w:val="SingleTxtG"/>
        <w:rPr>
          <w:lang w:val="es-ES"/>
        </w:rPr>
      </w:pPr>
      <w:r w:rsidRPr="00330E17">
        <w:rPr>
          <w:lang w:val="es-ES"/>
        </w:rPr>
        <w:t>5.</w:t>
      </w:r>
      <w:r w:rsidR="007C3A81">
        <w:rPr>
          <w:lang w:val="es-ES"/>
        </w:rPr>
        <w:t>3</w:t>
      </w:r>
      <w:r w:rsidRPr="00330E17">
        <w:rPr>
          <w:lang w:val="es-ES"/>
        </w:rPr>
        <w:tab/>
      </w:r>
      <w:r w:rsidR="009332CB" w:rsidRPr="00330E17">
        <w:rPr>
          <w:lang w:val="es-ES"/>
        </w:rPr>
        <w:t xml:space="preserve">Las observaciones del Estado se limitan a señalar que las autoridades no actuaron deliberadamente para transgredir los derechos de la autora y que su solicitud de jubilación especial </w:t>
      </w:r>
      <w:r w:rsidR="00053A39" w:rsidRPr="00330E17">
        <w:rPr>
          <w:lang w:val="es-ES"/>
        </w:rPr>
        <w:t xml:space="preserve">fue denegada </w:t>
      </w:r>
      <w:r w:rsidR="00053A39" w:rsidRPr="00D15A36">
        <w:rPr>
          <w:lang w:val="es-ES"/>
        </w:rPr>
        <w:t>debido</w:t>
      </w:r>
      <w:r w:rsidR="00053A39" w:rsidRPr="00330E17">
        <w:rPr>
          <w:lang w:val="es-ES"/>
        </w:rPr>
        <w:t xml:space="preserve"> a que no </w:t>
      </w:r>
      <w:r w:rsidR="00053A39" w:rsidRPr="00443025">
        <w:rPr>
          <w:lang w:val="es-419"/>
        </w:rPr>
        <w:t>cumplió</w:t>
      </w:r>
      <w:r w:rsidR="00053A39" w:rsidRPr="00330E17">
        <w:rPr>
          <w:lang w:val="es-ES"/>
        </w:rPr>
        <w:t xml:space="preserve"> con los requisitos legales para acceder a ella. </w:t>
      </w:r>
      <w:r w:rsidR="00CF5B09" w:rsidRPr="00330E17">
        <w:rPr>
          <w:lang w:val="es-ES"/>
        </w:rPr>
        <w:t xml:space="preserve"> </w:t>
      </w:r>
      <w:r w:rsidR="00130128">
        <w:rPr>
          <w:lang w:val="es-ES"/>
        </w:rPr>
        <w:t>Sin embargo, n</w:t>
      </w:r>
      <w:r w:rsidR="00CF5B09" w:rsidRPr="00330E17">
        <w:rPr>
          <w:lang w:val="es-ES"/>
        </w:rPr>
        <w:t xml:space="preserve">i el Tribunal </w:t>
      </w:r>
      <w:r w:rsidR="00CA5753" w:rsidRPr="00330E17">
        <w:rPr>
          <w:lang w:val="es-ES"/>
        </w:rPr>
        <w:t>No. 1</w:t>
      </w:r>
      <w:r w:rsidR="00CF5B09" w:rsidRPr="00330E17">
        <w:rPr>
          <w:lang w:val="es-ES"/>
        </w:rPr>
        <w:t xml:space="preserve"> ni la CNJ analizaron </w:t>
      </w:r>
      <w:r w:rsidR="008A7AA7">
        <w:rPr>
          <w:lang w:val="es-ES"/>
        </w:rPr>
        <w:t xml:space="preserve">las violaciones de las que había sido víctima </w:t>
      </w:r>
      <w:r w:rsidR="00B447BD">
        <w:rPr>
          <w:lang w:val="es-ES"/>
        </w:rPr>
        <w:t xml:space="preserve">por </w:t>
      </w:r>
      <w:r w:rsidR="008A7AA7">
        <w:rPr>
          <w:lang w:val="es-ES"/>
        </w:rPr>
        <w:t xml:space="preserve">la falta de información oportuna y adecuada por parte del IESS y </w:t>
      </w:r>
      <w:r w:rsidR="00B447BD">
        <w:rPr>
          <w:lang w:val="es-ES"/>
        </w:rPr>
        <w:t>por</w:t>
      </w:r>
      <w:r w:rsidR="008A7AA7">
        <w:rPr>
          <w:lang w:val="es-ES"/>
        </w:rPr>
        <w:t xml:space="preserve"> las irregularidades en las notificaciones. Tampoco examinaron </w:t>
      </w:r>
      <w:r w:rsidR="002C0FC6" w:rsidRPr="00330E17">
        <w:rPr>
          <w:lang w:val="es-ES"/>
        </w:rPr>
        <w:t xml:space="preserve">que la autora </w:t>
      </w:r>
      <w:r w:rsidR="008A7AA7">
        <w:rPr>
          <w:lang w:val="es-ES"/>
        </w:rPr>
        <w:t>era</w:t>
      </w:r>
      <w:r w:rsidR="002C0FC6" w:rsidRPr="00330E17">
        <w:rPr>
          <w:lang w:val="es-ES"/>
        </w:rPr>
        <w:t xml:space="preserve"> una adulta </w:t>
      </w:r>
      <w:r w:rsidR="008A7AA7">
        <w:rPr>
          <w:lang w:val="es-ES"/>
        </w:rPr>
        <w:t>mayor, que no recibía</w:t>
      </w:r>
      <w:r w:rsidR="002C0FC6" w:rsidRPr="00330E17">
        <w:rPr>
          <w:lang w:val="es-ES"/>
        </w:rPr>
        <w:t xml:space="preserve"> una pensión de jubilación que le permita tener una vida digna y adecuada. </w:t>
      </w:r>
    </w:p>
    <w:p w14:paraId="32A2292B" w14:textId="79469FF3" w:rsidR="0090021E" w:rsidRPr="00330E17" w:rsidRDefault="007C3A81" w:rsidP="00CA5753">
      <w:pPr>
        <w:pStyle w:val="SingleTxtG"/>
        <w:rPr>
          <w:lang w:val="es-ES"/>
        </w:rPr>
      </w:pPr>
      <w:r>
        <w:rPr>
          <w:lang w:val="es-ES"/>
        </w:rPr>
        <w:t>5.4</w:t>
      </w:r>
      <w:r w:rsidR="002C0FC6" w:rsidRPr="00330E17">
        <w:rPr>
          <w:lang w:val="es-ES"/>
        </w:rPr>
        <w:tab/>
      </w:r>
      <w:r w:rsidR="004928D1" w:rsidRPr="00330E17">
        <w:rPr>
          <w:lang w:val="es-ES"/>
        </w:rPr>
        <w:t xml:space="preserve">Es responsabilidad del IESS determinar si las aportaciones </w:t>
      </w:r>
      <w:r w:rsidR="00CA5753" w:rsidRPr="00330E17">
        <w:rPr>
          <w:lang w:val="es-ES"/>
        </w:rPr>
        <w:t>de</w:t>
      </w:r>
      <w:r w:rsidR="004928D1" w:rsidRPr="00330E17">
        <w:rPr>
          <w:lang w:val="es-ES"/>
        </w:rPr>
        <w:t xml:space="preserve"> sus afiliados son realizadas dentro del tiempo establecido</w:t>
      </w:r>
      <w:r w:rsidR="0075132E">
        <w:rPr>
          <w:lang w:val="es-ES"/>
        </w:rPr>
        <w:t>,</w:t>
      </w:r>
      <w:r w:rsidR="00F26E1C">
        <w:rPr>
          <w:lang w:val="es-ES"/>
        </w:rPr>
        <w:t xml:space="preserve"> </w:t>
      </w:r>
      <w:r w:rsidR="004928D1" w:rsidRPr="00330E17">
        <w:rPr>
          <w:lang w:val="es-ES"/>
        </w:rPr>
        <w:t xml:space="preserve">de manera oportuna y eficiente. </w:t>
      </w:r>
      <w:r w:rsidR="00205A51">
        <w:rPr>
          <w:lang w:val="es-ES"/>
        </w:rPr>
        <w:t>En su caso</w:t>
      </w:r>
      <w:r w:rsidR="004928D1" w:rsidRPr="00330E17">
        <w:rPr>
          <w:lang w:val="es-ES"/>
        </w:rPr>
        <w:t xml:space="preserve">, el IESS no notificó oportunamente a la autora que los aportes </w:t>
      </w:r>
      <w:r w:rsidR="004928D1" w:rsidRPr="00330E17">
        <w:rPr>
          <w:lang w:val="es-ES"/>
        </w:rPr>
        <w:lastRenderedPageBreak/>
        <w:t xml:space="preserve">entre agosto de 1989 y febrero de 1995 eran indebidos. </w:t>
      </w:r>
      <w:r w:rsidR="00205A51">
        <w:rPr>
          <w:lang w:val="es-ES"/>
        </w:rPr>
        <w:t xml:space="preserve">Más aún, </w:t>
      </w:r>
      <w:r w:rsidR="00A43DF6">
        <w:rPr>
          <w:lang w:val="es-ES"/>
        </w:rPr>
        <w:t xml:space="preserve">la </w:t>
      </w:r>
      <w:r w:rsidR="00CA5753" w:rsidRPr="00330E17">
        <w:rPr>
          <w:lang w:val="es-ES"/>
        </w:rPr>
        <w:t xml:space="preserve">información errónea proporcionada </w:t>
      </w:r>
      <w:r w:rsidR="00A43DF6">
        <w:rPr>
          <w:lang w:val="es-ES"/>
        </w:rPr>
        <w:t xml:space="preserve">oralmente </w:t>
      </w:r>
      <w:r w:rsidR="00CA5753" w:rsidRPr="00330E17">
        <w:rPr>
          <w:lang w:val="es-ES"/>
        </w:rPr>
        <w:t xml:space="preserve">por </w:t>
      </w:r>
      <w:r w:rsidR="00CA5753" w:rsidRPr="00443025">
        <w:rPr>
          <w:lang w:val="es-419"/>
        </w:rPr>
        <w:t>funcionarios</w:t>
      </w:r>
      <w:r w:rsidR="00CA5753" w:rsidRPr="00330E17">
        <w:rPr>
          <w:lang w:val="es-ES"/>
        </w:rPr>
        <w:t xml:space="preserve"> del IESS, </w:t>
      </w:r>
      <w:r w:rsidR="00A43DF6">
        <w:rPr>
          <w:lang w:val="es-ES"/>
        </w:rPr>
        <w:t xml:space="preserve">de que </w:t>
      </w:r>
      <w:r w:rsidR="00CA5753" w:rsidRPr="00330E17">
        <w:rPr>
          <w:lang w:val="es-ES"/>
        </w:rPr>
        <w:t xml:space="preserve">cumplía con los requisitos para la jubilación, </w:t>
      </w:r>
      <w:r w:rsidR="00A43DF6">
        <w:rPr>
          <w:lang w:val="es-ES"/>
        </w:rPr>
        <w:t xml:space="preserve">llevaron a que la </w:t>
      </w:r>
      <w:r w:rsidR="00205A51">
        <w:rPr>
          <w:lang w:val="es-ES"/>
        </w:rPr>
        <w:t>autora renunci</w:t>
      </w:r>
      <w:r w:rsidR="00A43DF6">
        <w:rPr>
          <w:lang w:val="es-ES"/>
        </w:rPr>
        <w:t>ara</w:t>
      </w:r>
      <w:r w:rsidR="00205A51">
        <w:rPr>
          <w:lang w:val="es-ES"/>
        </w:rPr>
        <w:t xml:space="preserve"> a su trabajo.</w:t>
      </w:r>
      <w:r w:rsidR="004928D1" w:rsidRPr="00330E17">
        <w:rPr>
          <w:lang w:val="es-ES"/>
        </w:rPr>
        <w:t xml:space="preserve"> </w:t>
      </w:r>
    </w:p>
    <w:p w14:paraId="121214BD" w14:textId="77777777" w:rsidR="004928D1" w:rsidRPr="00330E17" w:rsidRDefault="00130128" w:rsidP="00235D01">
      <w:pPr>
        <w:pStyle w:val="SingleTxtG"/>
        <w:rPr>
          <w:lang w:val="es-ES"/>
        </w:rPr>
      </w:pPr>
      <w:r>
        <w:rPr>
          <w:lang w:val="es-ES"/>
        </w:rPr>
        <w:t>5.</w:t>
      </w:r>
      <w:r w:rsidR="00DA603A">
        <w:rPr>
          <w:lang w:val="es-ES"/>
        </w:rPr>
        <w:t>5</w:t>
      </w:r>
      <w:r w:rsidR="00165147" w:rsidRPr="00330E17">
        <w:rPr>
          <w:lang w:val="es-ES"/>
        </w:rPr>
        <w:tab/>
      </w:r>
      <w:r w:rsidR="00B47007">
        <w:rPr>
          <w:lang w:val="es-ES"/>
        </w:rPr>
        <w:t>Los procesos administrativos y judiciales duraron</w:t>
      </w:r>
      <w:r w:rsidR="00CA5753" w:rsidRPr="00330E17">
        <w:rPr>
          <w:lang w:val="es-ES"/>
        </w:rPr>
        <w:t xml:space="preserve"> aproximadamente 14 años, lo que demuestra falta de celeridad. </w:t>
      </w:r>
      <w:r w:rsidR="00DB2B91">
        <w:rPr>
          <w:lang w:val="es-ES"/>
        </w:rPr>
        <w:t>L</w:t>
      </w:r>
      <w:r w:rsidR="00250D1A" w:rsidRPr="00330E17">
        <w:rPr>
          <w:lang w:val="es-ES"/>
        </w:rPr>
        <w:t xml:space="preserve">a autora señala que de acuerdo al artículo 115.1 del Estatuto del Régimen Jurídico y Administrativo de la Función Ejecutiva ‘La administración está obligada a dictar resolución expresa en todos los procedimientos y a notificarla cualquiera sea su forma’. Por tanto, el IESS no podía excusar su demora y falta de notificación </w:t>
      </w:r>
      <w:r w:rsidR="00B447BD">
        <w:rPr>
          <w:lang w:val="es-ES"/>
        </w:rPr>
        <w:t xml:space="preserve">argumentando </w:t>
      </w:r>
      <w:r w:rsidR="00250D1A" w:rsidRPr="00330E17">
        <w:rPr>
          <w:lang w:val="es-ES"/>
        </w:rPr>
        <w:t xml:space="preserve">que la autora no se habría acercado a averiguar cómo estaba su trámite. </w:t>
      </w:r>
    </w:p>
    <w:p w14:paraId="5AB26063" w14:textId="24C7177C" w:rsidR="00250D1A" w:rsidRPr="00330E17" w:rsidRDefault="00130128" w:rsidP="00235D01">
      <w:pPr>
        <w:pStyle w:val="SingleTxtG"/>
        <w:rPr>
          <w:lang w:val="es-ES"/>
        </w:rPr>
      </w:pPr>
      <w:r>
        <w:rPr>
          <w:lang w:val="es-ES"/>
        </w:rPr>
        <w:t>5.</w:t>
      </w:r>
      <w:r w:rsidR="00DA603A">
        <w:rPr>
          <w:lang w:val="es-ES"/>
        </w:rPr>
        <w:t>6</w:t>
      </w:r>
      <w:r w:rsidR="00250D1A" w:rsidRPr="00330E17">
        <w:rPr>
          <w:lang w:val="es-ES"/>
        </w:rPr>
        <w:tab/>
      </w:r>
      <w:r w:rsidR="00B633F0" w:rsidRPr="00330E17">
        <w:rPr>
          <w:lang w:val="es-ES"/>
        </w:rPr>
        <w:t>Por otra parte</w:t>
      </w:r>
      <w:r w:rsidR="008C383E">
        <w:rPr>
          <w:lang w:val="es-ES"/>
        </w:rPr>
        <w:t>,</w:t>
      </w:r>
      <w:r w:rsidR="00B633F0" w:rsidRPr="00330E17">
        <w:rPr>
          <w:lang w:val="es-ES"/>
        </w:rPr>
        <w:t xml:space="preserve"> la decisión de la CNA-IESS</w:t>
      </w:r>
      <w:r w:rsidR="00250D1A" w:rsidRPr="00330E17">
        <w:rPr>
          <w:lang w:val="es-ES"/>
        </w:rPr>
        <w:t xml:space="preserve"> </w:t>
      </w:r>
      <w:r w:rsidR="00B633F0" w:rsidRPr="00330E17">
        <w:rPr>
          <w:lang w:val="es-ES"/>
        </w:rPr>
        <w:t>de</w:t>
      </w:r>
      <w:r w:rsidR="00250D1A" w:rsidRPr="00330E17">
        <w:rPr>
          <w:lang w:val="es-ES"/>
        </w:rPr>
        <w:t xml:space="preserve"> 6 de marzo de 2003</w:t>
      </w:r>
      <w:r w:rsidR="004C2DDB">
        <w:rPr>
          <w:lang w:val="es-ES"/>
        </w:rPr>
        <w:t xml:space="preserve"> </w:t>
      </w:r>
      <w:r w:rsidR="00250D1A" w:rsidRPr="00330E17">
        <w:rPr>
          <w:lang w:val="es-ES"/>
        </w:rPr>
        <w:t xml:space="preserve">no fue debidamente notificada y </w:t>
      </w:r>
      <w:r w:rsidR="00B633F0" w:rsidRPr="00330E17">
        <w:rPr>
          <w:lang w:val="es-ES"/>
        </w:rPr>
        <w:t xml:space="preserve">la autora </w:t>
      </w:r>
      <w:r w:rsidR="00250D1A" w:rsidRPr="00330E17">
        <w:rPr>
          <w:lang w:val="es-ES"/>
        </w:rPr>
        <w:t>solo tuvo conocimiento</w:t>
      </w:r>
      <w:r w:rsidR="00B633F0" w:rsidRPr="00330E17">
        <w:rPr>
          <w:lang w:val="es-ES"/>
        </w:rPr>
        <w:t xml:space="preserve"> de ella en el año 2007. I</w:t>
      </w:r>
      <w:r w:rsidR="00250D1A" w:rsidRPr="00330E17">
        <w:rPr>
          <w:lang w:val="es-ES"/>
        </w:rPr>
        <w:t>ndependientemente de ello, dicha resolución no constituiría una notificación oportuna, dado que la misma se produce luego de que ella presentó su solicitud de jubilación y</w:t>
      </w:r>
      <w:r w:rsidR="00487295">
        <w:rPr>
          <w:lang w:val="es-ES"/>
        </w:rPr>
        <w:t xml:space="preserve"> renuncia a su trabajo.</w:t>
      </w:r>
      <w:r w:rsidR="00250D1A" w:rsidRPr="00330E17">
        <w:rPr>
          <w:lang w:val="es-ES"/>
        </w:rPr>
        <w:t xml:space="preserve"> </w:t>
      </w:r>
    </w:p>
    <w:p w14:paraId="0828ABFB" w14:textId="04DCAFD1" w:rsidR="0056122D" w:rsidRPr="00330E17" w:rsidRDefault="00130128" w:rsidP="006E4F6D">
      <w:pPr>
        <w:pStyle w:val="SingleTxtG"/>
        <w:rPr>
          <w:lang w:val="es-ES"/>
        </w:rPr>
      </w:pPr>
      <w:r>
        <w:rPr>
          <w:lang w:val="es-ES"/>
        </w:rPr>
        <w:t>5.</w:t>
      </w:r>
      <w:r w:rsidR="00DA603A">
        <w:rPr>
          <w:lang w:val="es-ES"/>
        </w:rPr>
        <w:t>7</w:t>
      </w:r>
      <w:r w:rsidR="0056122D" w:rsidRPr="00330E17">
        <w:rPr>
          <w:lang w:val="es-ES"/>
        </w:rPr>
        <w:tab/>
      </w:r>
      <w:r w:rsidR="00DA603A">
        <w:rPr>
          <w:lang w:val="es-ES"/>
        </w:rPr>
        <w:t>L</w:t>
      </w:r>
      <w:r w:rsidR="00E16394" w:rsidRPr="00330E17">
        <w:rPr>
          <w:lang w:val="es-ES"/>
        </w:rPr>
        <w:t>a autora sostiene que la omisión de los funcionarios del IESS de proporcionar</w:t>
      </w:r>
      <w:r w:rsidR="00330E17" w:rsidRPr="00330E17">
        <w:rPr>
          <w:lang w:val="es-ES"/>
        </w:rPr>
        <w:t>le</w:t>
      </w:r>
      <w:r w:rsidR="00E16394" w:rsidRPr="00330E17">
        <w:rPr>
          <w:lang w:val="es-ES"/>
        </w:rPr>
        <w:t xml:space="preserve"> la información </w:t>
      </w:r>
      <w:r w:rsidR="00E16394" w:rsidRPr="00D15A36">
        <w:rPr>
          <w:lang w:val="es-ES"/>
        </w:rPr>
        <w:t>adecuada</w:t>
      </w:r>
      <w:r w:rsidR="00E16394" w:rsidRPr="00330E17">
        <w:rPr>
          <w:lang w:val="es-ES"/>
        </w:rPr>
        <w:t xml:space="preserve"> y no haber</w:t>
      </w:r>
      <w:r w:rsidR="00330E17" w:rsidRPr="00330E17">
        <w:rPr>
          <w:lang w:val="es-ES"/>
        </w:rPr>
        <w:t>le</w:t>
      </w:r>
      <w:r w:rsidR="00E16394" w:rsidRPr="00330E17">
        <w:rPr>
          <w:lang w:val="es-ES"/>
        </w:rPr>
        <w:t xml:space="preserve"> </w:t>
      </w:r>
      <w:r w:rsidR="00E16394" w:rsidRPr="00443025">
        <w:rPr>
          <w:lang w:val="es-419"/>
        </w:rPr>
        <w:t>comunicado</w:t>
      </w:r>
      <w:r w:rsidR="00E16394" w:rsidRPr="00330E17">
        <w:rPr>
          <w:lang w:val="es-ES"/>
        </w:rPr>
        <w:t xml:space="preserve"> que sus aportaciones eran indebidas, en un </w:t>
      </w:r>
      <w:r w:rsidR="00330E17" w:rsidRPr="00330E17">
        <w:rPr>
          <w:lang w:val="es-ES"/>
        </w:rPr>
        <w:t>momento oportuno, constituye una</w:t>
      </w:r>
      <w:r w:rsidR="00E16394" w:rsidRPr="00330E17">
        <w:rPr>
          <w:lang w:val="es-ES"/>
        </w:rPr>
        <w:t xml:space="preserve"> violación de</w:t>
      </w:r>
      <w:r w:rsidR="00330E17" w:rsidRPr="00330E17">
        <w:rPr>
          <w:lang w:val="es-ES"/>
        </w:rPr>
        <w:t>l</w:t>
      </w:r>
      <w:r w:rsidR="00E16394" w:rsidRPr="00330E17">
        <w:rPr>
          <w:lang w:val="es-ES"/>
        </w:rPr>
        <w:t xml:space="preserve"> derecho a la seguridad social en su componente específico de acceso a la información. </w:t>
      </w:r>
    </w:p>
    <w:p w14:paraId="1B5A72E2" w14:textId="77777777" w:rsidR="00ED2773" w:rsidRDefault="00ED2773" w:rsidP="00B56531">
      <w:pPr>
        <w:pStyle w:val="H23G"/>
        <w:rPr>
          <w:lang w:val="es-ES"/>
        </w:rPr>
      </w:pPr>
      <w:r>
        <w:rPr>
          <w:lang w:val="es-ES"/>
        </w:rPr>
        <w:tab/>
      </w:r>
      <w:r>
        <w:rPr>
          <w:lang w:val="es-ES"/>
        </w:rPr>
        <w:tab/>
        <w:t xml:space="preserve">Observaciones adicionales del </w:t>
      </w:r>
      <w:r w:rsidRPr="00443025">
        <w:rPr>
          <w:lang w:val="es-419"/>
        </w:rPr>
        <w:t>Estado</w:t>
      </w:r>
      <w:r>
        <w:rPr>
          <w:lang w:val="es-ES"/>
        </w:rPr>
        <w:t xml:space="preserve"> parte</w:t>
      </w:r>
    </w:p>
    <w:p w14:paraId="77F61281" w14:textId="21518825" w:rsidR="00AC4F55" w:rsidRPr="00E92106" w:rsidRDefault="00330E17" w:rsidP="00B56531">
      <w:pPr>
        <w:pStyle w:val="SingleTxtG"/>
        <w:rPr>
          <w:lang w:val="es-ES"/>
        </w:rPr>
      </w:pPr>
      <w:r>
        <w:rPr>
          <w:lang w:val="es-ES"/>
        </w:rPr>
        <w:t>6</w:t>
      </w:r>
      <w:r w:rsidR="004C0E8D">
        <w:rPr>
          <w:lang w:val="es-ES"/>
        </w:rPr>
        <w:t>.</w:t>
      </w:r>
      <w:r w:rsidR="00ED2773" w:rsidRPr="00E92106">
        <w:rPr>
          <w:lang w:val="es-ES"/>
        </w:rPr>
        <w:tab/>
        <w:t xml:space="preserve">El 3 de marzo de 2017, el Estado parte reiteró </w:t>
      </w:r>
      <w:r w:rsidR="00AC4F55">
        <w:rPr>
          <w:lang w:val="es-ES"/>
        </w:rPr>
        <w:t>sus observaciones sobre la inadmisibilidad de la comunicación</w:t>
      </w:r>
      <w:r w:rsidR="001252E2">
        <w:rPr>
          <w:lang w:val="es-ES"/>
        </w:rPr>
        <w:t xml:space="preserve"> y agregó </w:t>
      </w:r>
      <w:r w:rsidR="00AC4F55">
        <w:rPr>
          <w:lang w:val="es-ES"/>
        </w:rPr>
        <w:t>que l</w:t>
      </w:r>
      <w:r w:rsidR="00AC4F55" w:rsidRPr="00E92106">
        <w:rPr>
          <w:lang w:val="es-ES"/>
        </w:rPr>
        <w:t>a autora alega una supuesta vulnerac</w:t>
      </w:r>
      <w:r w:rsidR="00AC4F55">
        <w:rPr>
          <w:lang w:val="es-ES"/>
        </w:rPr>
        <w:t>ión al derecho a la información</w:t>
      </w:r>
      <w:r w:rsidR="00B447BD">
        <w:rPr>
          <w:lang w:val="es-ES"/>
        </w:rPr>
        <w:t xml:space="preserve">, </w:t>
      </w:r>
      <w:r w:rsidR="001252E2">
        <w:rPr>
          <w:lang w:val="es-ES"/>
        </w:rPr>
        <w:lastRenderedPageBreak/>
        <w:t xml:space="preserve">que </w:t>
      </w:r>
      <w:r w:rsidR="00AC4F55" w:rsidRPr="00E92106">
        <w:rPr>
          <w:lang w:val="es-ES"/>
        </w:rPr>
        <w:t xml:space="preserve">no se </w:t>
      </w:r>
      <w:r w:rsidR="00AC4F55" w:rsidRPr="00443025">
        <w:rPr>
          <w:lang w:val="es-419"/>
        </w:rPr>
        <w:t>encuentra</w:t>
      </w:r>
      <w:r w:rsidR="00AC4F55" w:rsidRPr="00E92106">
        <w:rPr>
          <w:lang w:val="es-ES"/>
        </w:rPr>
        <w:t xml:space="preserve"> protegido por el Pacto, por lo que el Comité no tiene competencia </w:t>
      </w:r>
      <w:r w:rsidR="00AC4F55" w:rsidRPr="00330E17">
        <w:rPr>
          <w:i/>
          <w:lang w:val="es-ES"/>
        </w:rPr>
        <w:t>ratione materiae</w:t>
      </w:r>
      <w:r w:rsidR="00AC4F55" w:rsidRPr="00E92106">
        <w:rPr>
          <w:lang w:val="es-ES"/>
        </w:rPr>
        <w:t xml:space="preserve"> para examina esta alegación. </w:t>
      </w:r>
    </w:p>
    <w:p w14:paraId="3630C6DD" w14:textId="77777777" w:rsidR="006C1799" w:rsidRPr="00D15A36" w:rsidRDefault="006E4F6D" w:rsidP="00B56531">
      <w:pPr>
        <w:pStyle w:val="H23G"/>
        <w:rPr>
          <w:lang w:val="es-ES"/>
        </w:rPr>
      </w:pPr>
      <w:r w:rsidRPr="00D15A36">
        <w:rPr>
          <w:lang w:val="es-ES"/>
        </w:rPr>
        <w:tab/>
      </w:r>
      <w:r w:rsidRPr="00D15A36">
        <w:rPr>
          <w:lang w:val="es-ES"/>
        </w:rPr>
        <w:tab/>
      </w:r>
      <w:r w:rsidR="002204A1" w:rsidRPr="00D15A36">
        <w:rPr>
          <w:lang w:val="es-ES"/>
        </w:rPr>
        <w:t>Intervenci</w:t>
      </w:r>
      <w:r w:rsidR="00623731" w:rsidRPr="00D15A36">
        <w:rPr>
          <w:lang w:val="es-ES"/>
        </w:rPr>
        <w:t xml:space="preserve">ón </w:t>
      </w:r>
      <w:r w:rsidR="00623731" w:rsidRPr="00443025">
        <w:rPr>
          <w:lang w:val="es-419"/>
        </w:rPr>
        <w:t>de</w:t>
      </w:r>
      <w:r w:rsidR="00623731" w:rsidRPr="00D15A36">
        <w:rPr>
          <w:lang w:val="es-ES"/>
        </w:rPr>
        <w:t xml:space="preserve"> tercero</w:t>
      </w:r>
    </w:p>
    <w:p w14:paraId="0849EAA0" w14:textId="4D9CB533" w:rsidR="005C3F83" w:rsidRPr="00E92106" w:rsidRDefault="00330E17" w:rsidP="0099015D">
      <w:pPr>
        <w:pStyle w:val="SingleTxtG"/>
        <w:rPr>
          <w:lang w:val="es-ES"/>
        </w:rPr>
      </w:pPr>
      <w:r>
        <w:rPr>
          <w:lang w:val="es-ES"/>
        </w:rPr>
        <w:t>7</w:t>
      </w:r>
      <w:r w:rsidR="00FB1B2A" w:rsidRPr="00E92106">
        <w:rPr>
          <w:lang w:val="es-ES"/>
        </w:rPr>
        <w:t>.</w:t>
      </w:r>
      <w:r w:rsidR="00C543DF" w:rsidRPr="00E92106">
        <w:rPr>
          <w:lang w:val="es-ES"/>
        </w:rPr>
        <w:t>1</w:t>
      </w:r>
      <w:r w:rsidR="006C1799" w:rsidRPr="00E92106">
        <w:rPr>
          <w:lang w:val="es-ES"/>
        </w:rPr>
        <w:tab/>
        <w:t xml:space="preserve">El </w:t>
      </w:r>
      <w:r w:rsidR="00684CF0" w:rsidRPr="00E92106">
        <w:rPr>
          <w:lang w:val="es-ES"/>
        </w:rPr>
        <w:t>28 de septiembre</w:t>
      </w:r>
      <w:r w:rsidR="005C3F83" w:rsidRPr="00E92106">
        <w:rPr>
          <w:lang w:val="es-ES"/>
        </w:rPr>
        <w:t xml:space="preserve"> de 2017, </w:t>
      </w:r>
      <w:r w:rsidR="006C1799" w:rsidRPr="00E92106">
        <w:rPr>
          <w:lang w:val="es-ES"/>
        </w:rPr>
        <w:t>el Grupo de Trabajo sobre las Comunicaciones, actuando en nombre del Comité, autorizó la intervención de la Red Internacional para los Derechos</w:t>
      </w:r>
      <w:r w:rsidR="00CB59CD">
        <w:rPr>
          <w:lang w:val="es-ES"/>
        </w:rPr>
        <w:t xml:space="preserve"> </w:t>
      </w:r>
      <w:r w:rsidR="006C1799" w:rsidRPr="00E92106">
        <w:rPr>
          <w:lang w:val="es-ES"/>
        </w:rPr>
        <w:t>Económicos, Sociales y Culturales (Red-DESC)</w:t>
      </w:r>
      <w:r w:rsidR="00F3104D">
        <w:rPr>
          <w:rStyle w:val="FootnoteReference"/>
        </w:rPr>
        <w:footnoteReference w:id="10"/>
      </w:r>
      <w:r w:rsidR="006C1799" w:rsidRPr="00E92106">
        <w:rPr>
          <w:lang w:val="es-ES"/>
        </w:rPr>
        <w:t xml:space="preserve"> con arreglo al artículo 8 del Protocolo Facultativo</w:t>
      </w:r>
      <w:r w:rsidR="00BB59EB" w:rsidRPr="00E92106">
        <w:rPr>
          <w:lang w:val="es-ES"/>
        </w:rPr>
        <w:t xml:space="preserve"> y la Guía de intervención de terceros</w:t>
      </w:r>
      <w:r w:rsidR="0099015D" w:rsidRPr="00E92106">
        <w:rPr>
          <w:rStyle w:val="FootnoteReference"/>
          <w:lang w:val="es-ES"/>
        </w:rPr>
        <w:footnoteReference w:id="11"/>
      </w:r>
      <w:r w:rsidR="0099015D" w:rsidRPr="00E92106">
        <w:rPr>
          <w:lang w:val="es-ES"/>
        </w:rPr>
        <w:t>.</w:t>
      </w:r>
      <w:r w:rsidR="006C1799" w:rsidRPr="00E92106">
        <w:rPr>
          <w:lang w:val="es-ES"/>
        </w:rPr>
        <w:t xml:space="preserve"> </w:t>
      </w:r>
    </w:p>
    <w:p w14:paraId="16BAA38A" w14:textId="4FE0B527" w:rsidR="00CA2A2C" w:rsidRPr="00E92106" w:rsidRDefault="00555A31" w:rsidP="00B56531">
      <w:pPr>
        <w:pStyle w:val="SingleTxtG"/>
        <w:rPr>
          <w:lang w:val="es-ES"/>
        </w:rPr>
      </w:pPr>
      <w:r>
        <w:rPr>
          <w:lang w:val="es-ES"/>
        </w:rPr>
        <w:t>7</w:t>
      </w:r>
      <w:r w:rsidR="00AC17BF" w:rsidRPr="00E92106">
        <w:rPr>
          <w:lang w:val="es-ES"/>
        </w:rPr>
        <w:t>.</w:t>
      </w:r>
      <w:r w:rsidR="009622C7" w:rsidRPr="00E92106">
        <w:rPr>
          <w:lang w:val="es-ES"/>
        </w:rPr>
        <w:t>2</w:t>
      </w:r>
      <w:r w:rsidR="007650D2" w:rsidRPr="00E92106">
        <w:rPr>
          <w:lang w:val="es-ES"/>
        </w:rPr>
        <w:tab/>
        <w:t xml:space="preserve">El </w:t>
      </w:r>
      <w:r w:rsidR="00D276F9" w:rsidRPr="00E92106">
        <w:rPr>
          <w:lang w:val="es-ES"/>
        </w:rPr>
        <w:t xml:space="preserve">30 de octubre </w:t>
      </w:r>
      <w:r w:rsidR="007650D2" w:rsidRPr="00E92106">
        <w:rPr>
          <w:lang w:val="es-ES"/>
        </w:rPr>
        <w:t xml:space="preserve">de 2017, la Red-DESC presentó su intervención destacando </w:t>
      </w:r>
      <w:r w:rsidR="002D0B0E" w:rsidRPr="00E92106">
        <w:rPr>
          <w:lang w:val="es-ES"/>
        </w:rPr>
        <w:t xml:space="preserve">la obligación de los Estados de asegurarse que sus sistemas de seguridad social sean disfrutados sin discriminación, incluyendo a las mujeres que realizan trabajo de cuidado no remunerado; que los Estados partes deben tomar </w:t>
      </w:r>
      <w:r w:rsidR="002D0B0E" w:rsidRPr="00443025">
        <w:rPr>
          <w:lang w:val="es-419"/>
        </w:rPr>
        <w:t>medidas</w:t>
      </w:r>
      <w:r w:rsidR="002D0B0E" w:rsidRPr="00E92106">
        <w:rPr>
          <w:lang w:val="es-ES"/>
        </w:rPr>
        <w:t xml:space="preserve"> positivas para asegurar la protección de la seguridad social para personas que no tienen acceso o no pueden beneficiarse de los sistemas de seguridad social existentes, </w:t>
      </w:r>
      <w:r>
        <w:rPr>
          <w:lang w:val="es-ES"/>
        </w:rPr>
        <w:t>particularmente adultas mayores</w:t>
      </w:r>
      <w:r w:rsidR="002D0B0E" w:rsidRPr="00E92106">
        <w:rPr>
          <w:lang w:val="es-ES"/>
        </w:rPr>
        <w:t xml:space="preserve">; así </w:t>
      </w:r>
      <w:r w:rsidR="002D0B0E" w:rsidRPr="00E92106">
        <w:rPr>
          <w:lang w:val="es-ES"/>
        </w:rPr>
        <w:lastRenderedPageBreak/>
        <w:t>como que estos sistemas faciliten el acceso a información  y a un debido proceso, incluido el derecho a un recurso efectivo</w:t>
      </w:r>
      <w:r w:rsidR="00AD251D" w:rsidRPr="00E92106">
        <w:rPr>
          <w:lang w:val="es-ES"/>
        </w:rPr>
        <w:t>.</w:t>
      </w:r>
      <w:r w:rsidR="00BE1E3E" w:rsidRPr="00E92106">
        <w:rPr>
          <w:lang w:val="es-ES"/>
        </w:rPr>
        <w:t xml:space="preserve"> </w:t>
      </w:r>
      <w:r w:rsidR="00005ED1" w:rsidRPr="00E92106">
        <w:rPr>
          <w:lang w:val="es-ES"/>
        </w:rPr>
        <w:t>E</w:t>
      </w:r>
      <w:r w:rsidR="00BB59EB" w:rsidRPr="00E92106">
        <w:rPr>
          <w:lang w:val="es-ES"/>
        </w:rPr>
        <w:t xml:space="preserve">l Comité </w:t>
      </w:r>
      <w:r w:rsidR="006C1799" w:rsidRPr="00E92106">
        <w:rPr>
          <w:lang w:val="es-ES"/>
        </w:rPr>
        <w:t>transmitió la intervención de la Red-DESC al Estado parte y a l</w:t>
      </w:r>
      <w:r w:rsidR="002D0B0E" w:rsidRPr="00E92106">
        <w:rPr>
          <w:lang w:val="es-ES"/>
        </w:rPr>
        <w:t>a autora</w:t>
      </w:r>
      <w:r w:rsidR="006C1799" w:rsidRPr="00E92106">
        <w:rPr>
          <w:lang w:val="es-ES"/>
        </w:rPr>
        <w:t>, solicitando sus observaciones y comentarios.</w:t>
      </w:r>
      <w:r w:rsidR="00F1516B" w:rsidRPr="00E92106">
        <w:rPr>
          <w:lang w:val="es-ES"/>
        </w:rPr>
        <w:t xml:space="preserve"> </w:t>
      </w:r>
    </w:p>
    <w:p w14:paraId="1120AD71" w14:textId="77777777" w:rsidR="006C1799" w:rsidRPr="00E92106" w:rsidRDefault="00B16999" w:rsidP="00B56531">
      <w:pPr>
        <w:pStyle w:val="H23G"/>
        <w:rPr>
          <w:lang w:val="es-ES"/>
        </w:rPr>
      </w:pPr>
      <w:r w:rsidRPr="00E92106">
        <w:rPr>
          <w:lang w:val="es-ES"/>
        </w:rPr>
        <w:tab/>
      </w:r>
      <w:r w:rsidRPr="00E92106">
        <w:rPr>
          <w:lang w:val="es-ES"/>
        </w:rPr>
        <w:tab/>
      </w:r>
      <w:r w:rsidR="00555A31">
        <w:rPr>
          <w:lang w:val="es-ES"/>
        </w:rPr>
        <w:t xml:space="preserve">Observaciones del Estado parte </w:t>
      </w:r>
      <w:r w:rsidR="006C1799" w:rsidRPr="00E92106">
        <w:rPr>
          <w:lang w:val="es-ES"/>
        </w:rPr>
        <w:t>sobre la</w:t>
      </w:r>
      <w:r w:rsidRPr="00E92106">
        <w:rPr>
          <w:lang w:val="es-ES"/>
        </w:rPr>
        <w:t xml:space="preserve"> intervenci</w:t>
      </w:r>
      <w:r w:rsidR="00AA4E03" w:rsidRPr="00E92106">
        <w:rPr>
          <w:lang w:val="es-ES"/>
        </w:rPr>
        <w:t xml:space="preserve">ón de tercero </w:t>
      </w:r>
    </w:p>
    <w:p w14:paraId="2DAA8664" w14:textId="77777777" w:rsidR="0062149F" w:rsidRPr="00E92106" w:rsidRDefault="00555A31" w:rsidP="00B56531">
      <w:pPr>
        <w:pStyle w:val="SingleTxtG"/>
        <w:rPr>
          <w:lang w:val="es-ES"/>
        </w:rPr>
      </w:pPr>
      <w:r>
        <w:rPr>
          <w:lang w:val="es-ES"/>
        </w:rPr>
        <w:t>8</w:t>
      </w:r>
      <w:r w:rsidR="002D0B0E" w:rsidRPr="00E92106">
        <w:rPr>
          <w:lang w:val="es-ES"/>
        </w:rPr>
        <w:t>.1</w:t>
      </w:r>
      <w:r w:rsidR="006C1799" w:rsidRPr="00E92106">
        <w:rPr>
          <w:lang w:val="es-ES"/>
        </w:rPr>
        <w:tab/>
      </w:r>
      <w:r w:rsidR="002D0B0E" w:rsidRPr="00E92106">
        <w:rPr>
          <w:lang w:val="es-ES"/>
        </w:rPr>
        <w:t xml:space="preserve">El 1 de diciembre de 2017, el Estado </w:t>
      </w:r>
      <w:r w:rsidR="00E4382E">
        <w:rPr>
          <w:lang w:val="es-ES"/>
        </w:rPr>
        <w:t xml:space="preserve">parte señaló que </w:t>
      </w:r>
      <w:r w:rsidR="00132BA0" w:rsidRPr="00E92106">
        <w:rPr>
          <w:lang w:val="es-ES"/>
        </w:rPr>
        <w:t>la intervención de la Red-DESC</w:t>
      </w:r>
      <w:r w:rsidR="000148B9">
        <w:rPr>
          <w:lang w:val="es-ES"/>
        </w:rPr>
        <w:t xml:space="preserve"> </w:t>
      </w:r>
      <w:r w:rsidR="0062149F" w:rsidRPr="00E92106">
        <w:rPr>
          <w:lang w:val="es-ES"/>
        </w:rPr>
        <w:t xml:space="preserve">aborda la discriminación en contra de </w:t>
      </w:r>
      <w:r w:rsidR="0062149F" w:rsidRPr="00443025">
        <w:rPr>
          <w:lang w:val="es-419"/>
        </w:rPr>
        <w:t>las</w:t>
      </w:r>
      <w:r w:rsidR="0062149F" w:rsidRPr="00E92106">
        <w:rPr>
          <w:lang w:val="es-ES"/>
        </w:rPr>
        <w:t xml:space="preserve"> mujeres</w:t>
      </w:r>
      <w:r w:rsidR="00E4382E">
        <w:rPr>
          <w:lang w:val="es-ES"/>
        </w:rPr>
        <w:t xml:space="preserve">, que es un tema </w:t>
      </w:r>
      <w:r w:rsidR="0062149F" w:rsidRPr="00E92106">
        <w:rPr>
          <w:lang w:val="es-ES"/>
        </w:rPr>
        <w:t>ajen</w:t>
      </w:r>
      <w:r w:rsidR="00E4382E">
        <w:rPr>
          <w:lang w:val="es-ES"/>
        </w:rPr>
        <w:t>o</w:t>
      </w:r>
      <w:r w:rsidR="0062149F" w:rsidRPr="00E92106">
        <w:rPr>
          <w:lang w:val="es-ES"/>
        </w:rPr>
        <w:t xml:space="preserve"> a la presente comunicación</w:t>
      </w:r>
      <w:r w:rsidR="00E4382E">
        <w:rPr>
          <w:lang w:val="es-ES"/>
        </w:rPr>
        <w:t xml:space="preserve"> pues la </w:t>
      </w:r>
      <w:r w:rsidR="0062149F" w:rsidRPr="00E92106">
        <w:rPr>
          <w:lang w:val="es-ES"/>
        </w:rPr>
        <w:t xml:space="preserve">autora nunca ha alegado ni ante los tribunales internos ni ante el Comité haber sufrido un trato </w:t>
      </w:r>
      <w:r w:rsidRPr="00E92106">
        <w:rPr>
          <w:lang w:val="es-ES"/>
        </w:rPr>
        <w:t>discriminatorio</w:t>
      </w:r>
      <w:r w:rsidR="0062149F" w:rsidRPr="00E92106">
        <w:rPr>
          <w:lang w:val="es-ES"/>
        </w:rPr>
        <w:t xml:space="preserve"> por su género</w:t>
      </w:r>
      <w:r w:rsidR="003F7387">
        <w:rPr>
          <w:lang w:val="es-ES"/>
        </w:rPr>
        <w:t>.</w:t>
      </w:r>
      <w:r w:rsidR="0062149F" w:rsidRPr="00E92106">
        <w:rPr>
          <w:lang w:val="es-ES"/>
        </w:rPr>
        <w:t xml:space="preserve"> </w:t>
      </w:r>
    </w:p>
    <w:p w14:paraId="01F288F7" w14:textId="7A927E78" w:rsidR="0062149F" w:rsidRPr="00E92106" w:rsidRDefault="00AC4F55" w:rsidP="00B56531">
      <w:pPr>
        <w:pStyle w:val="SingleTxtG"/>
        <w:rPr>
          <w:lang w:val="es-ES"/>
        </w:rPr>
      </w:pPr>
      <w:r>
        <w:rPr>
          <w:lang w:val="es-ES"/>
        </w:rPr>
        <w:t>8.2</w:t>
      </w:r>
      <w:r w:rsidR="0062149F" w:rsidRPr="00E92106">
        <w:rPr>
          <w:lang w:val="es-ES"/>
        </w:rPr>
        <w:tab/>
        <w:t xml:space="preserve">El Estado parte resalta que la normativa vigente en la </w:t>
      </w:r>
      <w:r w:rsidR="00555A31" w:rsidRPr="00E92106">
        <w:rPr>
          <w:lang w:val="es-ES"/>
        </w:rPr>
        <w:t>época</w:t>
      </w:r>
      <w:r w:rsidR="0062149F" w:rsidRPr="00E92106">
        <w:rPr>
          <w:lang w:val="es-ES"/>
        </w:rPr>
        <w:t xml:space="preserve"> de los hechos</w:t>
      </w:r>
      <w:r w:rsidR="00E4382E">
        <w:rPr>
          <w:lang w:val="es-ES"/>
        </w:rPr>
        <w:t>,</w:t>
      </w:r>
      <w:r w:rsidR="0062149F" w:rsidRPr="00E92106">
        <w:rPr>
          <w:lang w:val="es-ES"/>
        </w:rPr>
        <w:t xml:space="preserve"> como la actual, </w:t>
      </w:r>
      <w:r w:rsidR="0062149F" w:rsidRPr="00D15A36">
        <w:rPr>
          <w:lang w:val="es-ES"/>
        </w:rPr>
        <w:t>garantizaba</w:t>
      </w:r>
      <w:r w:rsidR="0062149F" w:rsidRPr="00E92106">
        <w:rPr>
          <w:lang w:val="es-ES"/>
        </w:rPr>
        <w:t xml:space="preserve"> y sigue garantizando el derecho a la seguridad social para todos los habitantes del Estado </w:t>
      </w:r>
      <w:r w:rsidR="0062149F" w:rsidRPr="00443025">
        <w:rPr>
          <w:lang w:val="es-419"/>
        </w:rPr>
        <w:t>parte</w:t>
      </w:r>
      <w:r w:rsidR="0062149F" w:rsidRPr="00E92106">
        <w:rPr>
          <w:lang w:val="es-ES"/>
        </w:rPr>
        <w:t xml:space="preserve">, sin discriminación alguna. </w:t>
      </w:r>
    </w:p>
    <w:p w14:paraId="507D2F04" w14:textId="77777777" w:rsidR="0099015D" w:rsidRDefault="006C1799" w:rsidP="00B56531">
      <w:pPr>
        <w:pStyle w:val="H1G"/>
        <w:rPr>
          <w:lang w:val="es-ES"/>
        </w:rPr>
      </w:pPr>
      <w:r>
        <w:rPr>
          <w:lang w:val="es-ES"/>
        </w:rPr>
        <w:tab/>
        <w:t>B.</w:t>
      </w:r>
      <w:r>
        <w:rPr>
          <w:lang w:val="es-ES"/>
        </w:rPr>
        <w:tab/>
      </w:r>
      <w:r w:rsidRPr="00443025">
        <w:rPr>
          <w:lang w:val="es-419"/>
        </w:rPr>
        <w:t>Consideraciones</w:t>
      </w:r>
      <w:r>
        <w:rPr>
          <w:lang w:val="es-ES"/>
        </w:rPr>
        <w:t xml:space="preserve"> del Comité s</w:t>
      </w:r>
      <w:r w:rsidR="00540439">
        <w:rPr>
          <w:lang w:val="es-ES"/>
        </w:rPr>
        <w:t>obre la admisibilidad</w:t>
      </w:r>
    </w:p>
    <w:p w14:paraId="6D818AA3" w14:textId="77777777" w:rsidR="00B405EB" w:rsidRPr="00D15A36" w:rsidRDefault="006B053F" w:rsidP="00B56531">
      <w:pPr>
        <w:pStyle w:val="SingleTxtG"/>
        <w:rPr>
          <w:lang w:val="es-ES"/>
        </w:rPr>
      </w:pPr>
      <w:r w:rsidRPr="00D15A36">
        <w:rPr>
          <w:bCs/>
          <w:lang w:val="es-ES"/>
        </w:rPr>
        <w:t>9</w:t>
      </w:r>
      <w:r w:rsidR="00725436" w:rsidRPr="00D15A36">
        <w:rPr>
          <w:bCs/>
          <w:lang w:val="es-ES"/>
        </w:rPr>
        <w:t>.1</w:t>
      </w:r>
      <w:r w:rsidR="00725436" w:rsidRPr="00D15A36">
        <w:rPr>
          <w:bCs/>
          <w:lang w:val="es-ES"/>
        </w:rPr>
        <w:tab/>
      </w:r>
      <w:r w:rsidR="00725436" w:rsidRPr="00D15A36">
        <w:rPr>
          <w:lang w:val="es-ES"/>
        </w:rPr>
        <w:t xml:space="preserve">Antes de examinar cualquier reclamación formulada en una comunicación, el Comité debe decidir, de conformidad con </w:t>
      </w:r>
      <w:r w:rsidR="00725436" w:rsidRPr="00443025">
        <w:rPr>
          <w:lang w:val="es-419"/>
        </w:rPr>
        <w:t>el</w:t>
      </w:r>
      <w:r w:rsidR="00725436" w:rsidRPr="00D15A36">
        <w:rPr>
          <w:lang w:val="es-ES"/>
        </w:rPr>
        <w:t xml:space="preserve"> Protocolo Facultativo, si el caso e</w:t>
      </w:r>
      <w:r w:rsidRPr="00D15A36">
        <w:rPr>
          <w:lang w:val="es-ES"/>
        </w:rPr>
        <w:t>s admisible.</w:t>
      </w:r>
    </w:p>
    <w:p w14:paraId="1DB08C6C" w14:textId="610AB19C" w:rsidR="00E4382E" w:rsidRDefault="00B405EB" w:rsidP="00B56531">
      <w:pPr>
        <w:pStyle w:val="SingleTxtG"/>
        <w:rPr>
          <w:lang w:val="es-ES" w:bidi="es-ES"/>
        </w:rPr>
      </w:pPr>
      <w:r w:rsidRPr="00EC1DD1">
        <w:rPr>
          <w:lang w:val="es-ES"/>
        </w:rPr>
        <w:t>9.2</w:t>
      </w:r>
      <w:r w:rsidRPr="00EC1DD1">
        <w:rPr>
          <w:lang w:val="es-ES"/>
        </w:rPr>
        <w:tab/>
      </w:r>
      <w:r w:rsidR="00F6148B" w:rsidRPr="00EC1DD1">
        <w:rPr>
          <w:lang w:val="es-ES" w:bidi="es-ES"/>
        </w:rPr>
        <w:t xml:space="preserve">El Comité </w:t>
      </w:r>
      <w:r w:rsidR="00E4382E">
        <w:rPr>
          <w:lang w:val="es-ES" w:bidi="es-ES"/>
        </w:rPr>
        <w:t xml:space="preserve">encuentra compatible con el Protocolo Facultativo que una institución nacional de derechos humanos, como la Defensoría del Pueblo de Ecuador, pueda representar a una persona o grupo de personas que </w:t>
      </w:r>
      <w:r w:rsidR="00E4382E" w:rsidRPr="00443025">
        <w:rPr>
          <w:lang w:val="es-419"/>
        </w:rPr>
        <w:t>consideren</w:t>
      </w:r>
      <w:r w:rsidR="00E4382E">
        <w:rPr>
          <w:lang w:val="es-ES" w:bidi="es-ES"/>
        </w:rPr>
        <w:t xml:space="preserve"> que sus derechos bajo el Pacto fueron violados.</w:t>
      </w:r>
    </w:p>
    <w:p w14:paraId="1907D2CB" w14:textId="0027D98A" w:rsidR="002F2D80" w:rsidRPr="00EC1DD1" w:rsidRDefault="00E4382E" w:rsidP="00B56531">
      <w:pPr>
        <w:pStyle w:val="SingleTxtG"/>
        <w:rPr>
          <w:lang w:val="es-ES"/>
        </w:rPr>
      </w:pPr>
      <w:r>
        <w:rPr>
          <w:lang w:val="es-ES" w:bidi="es-ES"/>
        </w:rPr>
        <w:lastRenderedPageBreak/>
        <w:t>9.3</w:t>
      </w:r>
      <w:r w:rsidR="00AD2BAE">
        <w:rPr>
          <w:lang w:val="es-ES" w:bidi="es-ES"/>
        </w:rPr>
        <w:tab/>
      </w:r>
      <w:r>
        <w:rPr>
          <w:lang w:val="es-ES" w:bidi="es-ES"/>
        </w:rPr>
        <w:t xml:space="preserve">El </w:t>
      </w:r>
      <w:r w:rsidR="00F6148B" w:rsidRPr="00EC1DD1">
        <w:rPr>
          <w:lang w:val="es-ES"/>
        </w:rPr>
        <w:t xml:space="preserve">Estado parte </w:t>
      </w:r>
      <w:r>
        <w:rPr>
          <w:lang w:val="es-ES"/>
        </w:rPr>
        <w:t xml:space="preserve">argumenta que </w:t>
      </w:r>
      <w:r w:rsidR="00F6148B" w:rsidRPr="00EC1DD1">
        <w:rPr>
          <w:lang w:val="es-ES"/>
        </w:rPr>
        <w:t xml:space="preserve">el Comité no tiene competencia </w:t>
      </w:r>
      <w:r w:rsidR="00F6148B" w:rsidRPr="00EC1DD1">
        <w:rPr>
          <w:i/>
          <w:lang w:val="es-ES"/>
        </w:rPr>
        <w:t>ratione temporis</w:t>
      </w:r>
      <w:r w:rsidR="00F6148B" w:rsidRPr="00EC1DD1">
        <w:rPr>
          <w:lang w:val="es-ES"/>
        </w:rPr>
        <w:t xml:space="preserve"> </w:t>
      </w:r>
      <w:r>
        <w:rPr>
          <w:lang w:val="es-ES"/>
        </w:rPr>
        <w:t>pues</w:t>
      </w:r>
      <w:r w:rsidR="00F6148B" w:rsidRPr="00EC1DD1">
        <w:rPr>
          <w:lang w:val="es-ES"/>
        </w:rPr>
        <w:t xml:space="preserve"> los hechos </w:t>
      </w:r>
      <w:r w:rsidR="00F6148B" w:rsidRPr="00D15A36">
        <w:rPr>
          <w:lang w:val="es-ES"/>
        </w:rPr>
        <w:t>que</w:t>
      </w:r>
      <w:r w:rsidR="00F6148B" w:rsidRPr="00EC1DD1">
        <w:rPr>
          <w:lang w:val="es-ES"/>
        </w:rPr>
        <w:t xml:space="preserve"> dieron origen a las violaciones alegadas </w:t>
      </w:r>
      <w:r>
        <w:rPr>
          <w:lang w:val="es-ES"/>
        </w:rPr>
        <w:t xml:space="preserve">habrían ocurrido </w:t>
      </w:r>
      <w:r w:rsidR="00F6148B" w:rsidRPr="00EC1DD1">
        <w:rPr>
          <w:lang w:val="es-ES"/>
        </w:rPr>
        <w:t xml:space="preserve">antes del 5 de mayo de 2013, fecha de entrada en vigor del </w:t>
      </w:r>
      <w:r w:rsidR="00F6148B" w:rsidRPr="00443025">
        <w:rPr>
          <w:lang w:val="es-419"/>
        </w:rPr>
        <w:t>Protocolo</w:t>
      </w:r>
      <w:r w:rsidR="00F6148B" w:rsidRPr="00EC1DD1">
        <w:rPr>
          <w:lang w:val="es-ES"/>
        </w:rPr>
        <w:t xml:space="preserve"> </w:t>
      </w:r>
      <w:r w:rsidR="00D90C14" w:rsidRPr="00EC1DD1">
        <w:rPr>
          <w:lang w:val="es-ES"/>
        </w:rPr>
        <w:t>Facultativo para Ecuador, y</w:t>
      </w:r>
      <w:r w:rsidR="00E02D94" w:rsidRPr="00EC1DD1">
        <w:rPr>
          <w:lang w:val="es-ES"/>
        </w:rPr>
        <w:t xml:space="preserve"> no</w:t>
      </w:r>
      <w:r w:rsidR="00F6148B" w:rsidRPr="00EC1DD1">
        <w:rPr>
          <w:lang w:val="es-ES"/>
        </w:rPr>
        <w:t xml:space="preserve"> con</w:t>
      </w:r>
      <w:r w:rsidR="00C837A4">
        <w:rPr>
          <w:lang w:val="es-ES"/>
        </w:rPr>
        <w:t>tinuaron después de esta fecha</w:t>
      </w:r>
      <w:r w:rsidR="002F2D80" w:rsidRPr="00EC1DD1">
        <w:rPr>
          <w:lang w:val="es-ES"/>
        </w:rPr>
        <w:t xml:space="preserve">. </w:t>
      </w:r>
      <w:r>
        <w:rPr>
          <w:lang w:val="es-ES"/>
        </w:rPr>
        <w:t>L</w:t>
      </w:r>
      <w:r w:rsidR="002F2D80" w:rsidRPr="00EC1DD1">
        <w:rPr>
          <w:lang w:val="es-ES"/>
        </w:rPr>
        <w:t xml:space="preserve">a autora </w:t>
      </w:r>
      <w:r>
        <w:rPr>
          <w:lang w:val="es-ES"/>
        </w:rPr>
        <w:t xml:space="preserve">objeta </w:t>
      </w:r>
      <w:r w:rsidR="002F2D80" w:rsidRPr="00EC1DD1">
        <w:rPr>
          <w:lang w:val="es-ES"/>
        </w:rPr>
        <w:t xml:space="preserve">que si bien algunos de los hechos ocurrieron antes del 5 de mayo de 2013, los mismos tienen un efecto continuado hasta la fecha. </w:t>
      </w:r>
    </w:p>
    <w:p w14:paraId="5C2E7B21" w14:textId="77777777" w:rsidR="00E96C38" w:rsidRPr="00EC1DD1" w:rsidRDefault="002E378D" w:rsidP="00B56531">
      <w:pPr>
        <w:pStyle w:val="SingleTxtG"/>
        <w:rPr>
          <w:lang w:val="es-ES"/>
        </w:rPr>
      </w:pPr>
      <w:r w:rsidRPr="00EC1DD1">
        <w:rPr>
          <w:lang w:val="es-ES"/>
        </w:rPr>
        <w:t>9.</w:t>
      </w:r>
      <w:r w:rsidR="005D2EEF">
        <w:rPr>
          <w:lang w:val="es-ES"/>
        </w:rPr>
        <w:t>4</w:t>
      </w:r>
      <w:r w:rsidR="008C214E" w:rsidRPr="00EC1DD1">
        <w:rPr>
          <w:lang w:val="es-ES"/>
        </w:rPr>
        <w:tab/>
      </w:r>
      <w:r w:rsidR="00E4382E">
        <w:rPr>
          <w:lang w:val="es-ES"/>
        </w:rPr>
        <w:t>D</w:t>
      </w:r>
      <w:r w:rsidRPr="00EC1DD1">
        <w:rPr>
          <w:lang w:val="es-ES"/>
        </w:rPr>
        <w:t>e acuerdo al artículo 3</w:t>
      </w:r>
      <w:r w:rsidR="00E96C38" w:rsidRPr="00EC1DD1">
        <w:rPr>
          <w:lang w:val="es-ES"/>
        </w:rPr>
        <w:t>(</w:t>
      </w:r>
      <w:r w:rsidRPr="00EC1DD1">
        <w:rPr>
          <w:lang w:val="es-ES" w:bidi="es-ES"/>
        </w:rPr>
        <w:t>2</w:t>
      </w:r>
      <w:r w:rsidR="00E96C38" w:rsidRPr="00EC1DD1">
        <w:rPr>
          <w:lang w:val="es-ES" w:bidi="es-ES"/>
        </w:rPr>
        <w:t>)(</w:t>
      </w:r>
      <w:r w:rsidRPr="00EC1DD1">
        <w:rPr>
          <w:lang w:val="es-ES" w:bidi="es-ES"/>
        </w:rPr>
        <w:t xml:space="preserve">b), </w:t>
      </w:r>
      <w:r w:rsidRPr="00EC1DD1">
        <w:rPr>
          <w:lang w:val="es-ES"/>
        </w:rPr>
        <w:t>del Protocolo Facultativo</w:t>
      </w:r>
      <w:r w:rsidR="00E4382E">
        <w:rPr>
          <w:lang w:val="es-ES"/>
        </w:rPr>
        <w:t>,</w:t>
      </w:r>
      <w:r w:rsidRPr="00EC1DD1">
        <w:rPr>
          <w:lang w:val="es-ES"/>
        </w:rPr>
        <w:t xml:space="preserve"> el Comité debe declara</w:t>
      </w:r>
      <w:r w:rsidR="00E4382E">
        <w:rPr>
          <w:lang w:val="es-ES"/>
        </w:rPr>
        <w:t>r</w:t>
      </w:r>
      <w:r w:rsidRPr="00EC1DD1">
        <w:rPr>
          <w:lang w:val="es-ES"/>
        </w:rPr>
        <w:t xml:space="preserve"> inadmisible </w:t>
      </w:r>
      <w:r w:rsidR="007378B2">
        <w:rPr>
          <w:lang w:val="es-ES"/>
        </w:rPr>
        <w:t xml:space="preserve">una </w:t>
      </w:r>
      <w:r w:rsidR="007378B2" w:rsidRPr="00EC1DD1">
        <w:rPr>
          <w:lang w:val="es-ES"/>
        </w:rPr>
        <w:t xml:space="preserve">comunicación </w:t>
      </w:r>
      <w:r w:rsidRPr="00EC1DD1">
        <w:rPr>
          <w:lang w:val="es-ES"/>
        </w:rPr>
        <w:t xml:space="preserve">si se refiere a hechos sucedidos antes de la fecha de entrada en vigor del Protocolo para el Estado interesado, </w:t>
      </w:r>
      <w:r w:rsidR="00E568F3" w:rsidRPr="00EC1DD1">
        <w:rPr>
          <w:lang w:val="es-ES"/>
        </w:rPr>
        <w:t>“</w:t>
      </w:r>
      <w:r w:rsidRPr="00EC1DD1">
        <w:rPr>
          <w:lang w:val="es-ES"/>
        </w:rPr>
        <w:t>salvo que esos hechos hayan continuado después de esa fecha</w:t>
      </w:r>
      <w:r w:rsidR="00E568F3" w:rsidRPr="00EC1DD1">
        <w:rPr>
          <w:lang w:val="es-ES"/>
        </w:rPr>
        <w:t>”</w:t>
      </w:r>
      <w:r w:rsidRPr="00EC1DD1">
        <w:rPr>
          <w:lang w:val="es-ES"/>
        </w:rPr>
        <w:t>. Como</w:t>
      </w:r>
      <w:r w:rsidR="00E0645F" w:rsidRPr="00EC1DD1">
        <w:rPr>
          <w:lang w:val="es-ES"/>
        </w:rPr>
        <w:t xml:space="preserve"> ha señalado el Comité</w:t>
      </w:r>
      <w:r w:rsidR="002F2D80" w:rsidRPr="00EC1DD1">
        <w:rPr>
          <w:lang w:val="es-ES"/>
        </w:rPr>
        <w:t>,</w:t>
      </w:r>
      <w:r w:rsidR="00E0645F" w:rsidRPr="00EC1DD1">
        <w:rPr>
          <w:lang w:val="es-ES"/>
        </w:rPr>
        <w:t xml:space="preserve"> </w:t>
      </w:r>
      <w:r w:rsidRPr="00EC1DD1">
        <w:rPr>
          <w:lang w:val="es-ES"/>
        </w:rPr>
        <w:t>un hecho que pueda constituir una violación del Pacto no tiene carácter continuo simplemente porque sus efectos o consecue</w:t>
      </w:r>
      <w:r w:rsidR="00487295">
        <w:rPr>
          <w:lang w:val="es-ES"/>
        </w:rPr>
        <w:t>ncias se extiendan en el tiempo</w:t>
      </w:r>
      <w:r w:rsidR="00E0645F" w:rsidRPr="00EC1DD1">
        <w:rPr>
          <w:rStyle w:val="FootnoteReference"/>
          <w:sz w:val="20"/>
          <w:lang w:val="es-ES"/>
        </w:rPr>
        <w:footnoteReference w:id="12"/>
      </w:r>
      <w:r w:rsidR="00487295">
        <w:rPr>
          <w:lang w:val="es-ES"/>
        </w:rPr>
        <w:t>.</w:t>
      </w:r>
      <w:r w:rsidR="00D34E4D" w:rsidRPr="00EC1DD1">
        <w:rPr>
          <w:lang w:val="es-ES"/>
        </w:rPr>
        <w:t xml:space="preserve"> </w:t>
      </w:r>
      <w:r w:rsidR="00335057" w:rsidRPr="00EC1DD1">
        <w:rPr>
          <w:lang w:val="es-ES"/>
        </w:rPr>
        <w:t>En el presente caso, el Comité observa que el hecho que</w:t>
      </w:r>
      <w:r w:rsidR="002C4512">
        <w:rPr>
          <w:lang w:val="es-ES"/>
        </w:rPr>
        <w:t xml:space="preserve"> dio</w:t>
      </w:r>
      <w:r w:rsidR="00335057" w:rsidRPr="00EC1DD1">
        <w:rPr>
          <w:lang w:val="es-ES"/>
        </w:rPr>
        <w:t xml:space="preserve"> lugar a la supuesta violación al derecho a la seguridad soci</w:t>
      </w:r>
      <w:r w:rsidR="00A23F1C">
        <w:rPr>
          <w:lang w:val="es-ES"/>
        </w:rPr>
        <w:t>al de la autora sucedió el 20 de junio de 200</w:t>
      </w:r>
      <w:r w:rsidR="00335057" w:rsidRPr="00EC1DD1">
        <w:rPr>
          <w:lang w:val="es-ES"/>
        </w:rPr>
        <w:t xml:space="preserve">3, cuando la Comisión R-1 denegó </w:t>
      </w:r>
      <w:r w:rsidR="00A23F1C">
        <w:rPr>
          <w:lang w:val="es-ES"/>
        </w:rPr>
        <w:t>su</w:t>
      </w:r>
      <w:r w:rsidR="00335057" w:rsidRPr="00EC1DD1">
        <w:rPr>
          <w:lang w:val="es-ES"/>
        </w:rPr>
        <w:t xml:space="preserve"> solicitud de </w:t>
      </w:r>
      <w:r w:rsidR="00A23F1C">
        <w:rPr>
          <w:lang w:val="es-ES"/>
        </w:rPr>
        <w:t>jubilación especial</w:t>
      </w:r>
      <w:r w:rsidR="00335057" w:rsidRPr="00EC1DD1">
        <w:rPr>
          <w:lang w:val="es-ES"/>
        </w:rPr>
        <w:t xml:space="preserve">. Aunque la autora aún sufra las consecuencias de </w:t>
      </w:r>
      <w:r w:rsidR="007378B2">
        <w:rPr>
          <w:lang w:val="es-ES"/>
        </w:rPr>
        <w:t>es</w:t>
      </w:r>
      <w:r w:rsidR="00335057" w:rsidRPr="00EC1DD1">
        <w:rPr>
          <w:lang w:val="es-ES"/>
        </w:rPr>
        <w:t>a medida, esta circunstancia no modifica la caracterización de este acto como instantáneo.</w:t>
      </w:r>
    </w:p>
    <w:p w14:paraId="7E368277" w14:textId="13D122D5" w:rsidR="00335057" w:rsidRPr="00EC1DD1" w:rsidRDefault="00E96C38" w:rsidP="00FA54DE">
      <w:pPr>
        <w:pStyle w:val="SingleTxtG"/>
        <w:rPr>
          <w:lang w:val="es-ES"/>
        </w:rPr>
      </w:pPr>
      <w:r w:rsidRPr="00EC1DD1">
        <w:rPr>
          <w:lang w:val="es-ES"/>
        </w:rPr>
        <w:t>9</w:t>
      </w:r>
      <w:r w:rsidR="00335057" w:rsidRPr="00EC1DD1">
        <w:rPr>
          <w:lang w:val="es-ES"/>
        </w:rPr>
        <w:t>.</w:t>
      </w:r>
      <w:r w:rsidR="005D2EEF">
        <w:rPr>
          <w:lang w:val="es-ES"/>
        </w:rPr>
        <w:t>5</w:t>
      </w:r>
      <w:r w:rsidR="002D38AB" w:rsidRPr="00EC1DD1">
        <w:rPr>
          <w:lang w:val="es-ES"/>
        </w:rPr>
        <w:tab/>
      </w:r>
      <w:r w:rsidR="00F35EE4" w:rsidRPr="00EC1DD1">
        <w:rPr>
          <w:lang w:val="es-ES"/>
        </w:rPr>
        <w:t xml:space="preserve">Ahora bien, el recurso de casación con relación al proceso contencioso administrativo y la acción extraordinaria de protección fueron resueltos por la CNJ y la Corte Constitucional el 17 de abril y 17 de julio de 2014, </w:t>
      </w:r>
      <w:r w:rsidR="00F35EE4" w:rsidRPr="00EC1DD1">
        <w:rPr>
          <w:lang w:val="es-ES"/>
        </w:rPr>
        <w:lastRenderedPageBreak/>
        <w:t xml:space="preserve">respectivamente. </w:t>
      </w:r>
      <w:r w:rsidR="00335057" w:rsidRPr="00EC1DD1">
        <w:rPr>
          <w:lang w:val="es-ES"/>
        </w:rPr>
        <w:t xml:space="preserve">A este respecto, el Comité recuerda que las decisiones judiciales o administrativas de las autoridades nacionales también son consideradas parte de </w:t>
      </w:r>
      <w:r w:rsidR="006C2966" w:rsidRPr="00EC1DD1">
        <w:rPr>
          <w:lang w:val="es-ES"/>
        </w:rPr>
        <w:t>“</w:t>
      </w:r>
      <w:r w:rsidR="00335057" w:rsidRPr="00EC1DD1">
        <w:rPr>
          <w:lang w:val="es-ES"/>
        </w:rPr>
        <w:t>los hechos</w:t>
      </w:r>
      <w:r w:rsidR="006C2966" w:rsidRPr="00EC1DD1">
        <w:rPr>
          <w:lang w:val="es-ES"/>
        </w:rPr>
        <w:t>”</w:t>
      </w:r>
      <w:r w:rsidR="0058341C">
        <w:rPr>
          <w:lang w:val="es-ES"/>
        </w:rPr>
        <w:t>,</w:t>
      </w:r>
      <w:r w:rsidR="006C2966" w:rsidRPr="00EC1DD1">
        <w:rPr>
          <w:lang w:val="es-ES"/>
        </w:rPr>
        <w:t xml:space="preserve"> con arreglo al artículo 3(2)(b) del Protocolo</w:t>
      </w:r>
      <w:r w:rsidR="00335057" w:rsidRPr="00EC1DD1">
        <w:rPr>
          <w:lang w:val="es-ES"/>
        </w:rPr>
        <w:t>, cuando son el resultado de procesos relacionados directamente con los eventos iniciales, actos u omisiones, que dieron origen a la violación; y siempre que puedan reparar la violación alegada, de acuerdo a le</w:t>
      </w:r>
      <w:r w:rsidR="00487295">
        <w:rPr>
          <w:lang w:val="es-ES"/>
        </w:rPr>
        <w:t>y aplicable en aquel momento</w:t>
      </w:r>
      <w:r w:rsidR="00335057" w:rsidRPr="00EC1DD1">
        <w:rPr>
          <w:rStyle w:val="FootnoteReference"/>
          <w:lang w:val="es-ES"/>
        </w:rPr>
        <w:footnoteReference w:id="13"/>
      </w:r>
      <w:r w:rsidR="00487295">
        <w:rPr>
          <w:lang w:val="es-ES"/>
        </w:rPr>
        <w:t xml:space="preserve">. </w:t>
      </w:r>
      <w:r w:rsidR="00335057" w:rsidRPr="00EC1DD1">
        <w:rPr>
          <w:lang w:val="es-ES"/>
        </w:rPr>
        <w:t xml:space="preserve">El Estado parte </w:t>
      </w:r>
      <w:r w:rsidR="002C4512">
        <w:rPr>
          <w:lang w:val="es-ES"/>
        </w:rPr>
        <w:t xml:space="preserve">sostiene </w:t>
      </w:r>
      <w:r w:rsidR="00335057" w:rsidRPr="00EC1DD1">
        <w:rPr>
          <w:lang w:val="es-ES"/>
        </w:rPr>
        <w:t xml:space="preserve">que tales decisiones, por su naturaleza, no constituyeron en sí mismos actos que vulneraron los derechos de la autora. </w:t>
      </w:r>
      <w:r w:rsidR="00FA54DE" w:rsidRPr="00EC1DD1">
        <w:rPr>
          <w:lang w:val="es-ES"/>
        </w:rPr>
        <w:t xml:space="preserve">El Comité observa, sin embargo, que </w:t>
      </w:r>
      <w:r w:rsidR="006C2966" w:rsidRPr="00EC1DD1">
        <w:rPr>
          <w:lang w:val="es-ES"/>
        </w:rPr>
        <w:t>el recurso de casación, así como la acción extraordinaria de protección, constituyeron</w:t>
      </w:r>
      <w:r w:rsidR="00FA54DE" w:rsidRPr="00EC1DD1">
        <w:rPr>
          <w:lang w:val="es-ES"/>
        </w:rPr>
        <w:t xml:space="preserve"> una oportunidad para que la </w:t>
      </w:r>
      <w:r w:rsidR="006C2966" w:rsidRPr="00EC1DD1">
        <w:rPr>
          <w:lang w:val="es-ES"/>
        </w:rPr>
        <w:t xml:space="preserve">CNJ y </w:t>
      </w:r>
      <w:r w:rsidR="006C2966" w:rsidRPr="00337482">
        <w:rPr>
          <w:lang w:val="es-ES"/>
        </w:rPr>
        <w:t xml:space="preserve">la </w:t>
      </w:r>
      <w:r w:rsidR="00FA54DE" w:rsidRPr="00337482">
        <w:rPr>
          <w:lang w:val="es-ES"/>
        </w:rPr>
        <w:t>Corte Constitucional</w:t>
      </w:r>
      <w:r w:rsidR="00FA54DE" w:rsidRPr="00EC1DD1">
        <w:rPr>
          <w:lang w:val="es-ES"/>
        </w:rPr>
        <w:t xml:space="preserve"> examinara</w:t>
      </w:r>
      <w:r w:rsidR="006C2966" w:rsidRPr="00EC1DD1">
        <w:rPr>
          <w:lang w:val="es-ES"/>
        </w:rPr>
        <w:t>n</w:t>
      </w:r>
      <w:r w:rsidR="00FA54DE" w:rsidRPr="00EC1DD1">
        <w:rPr>
          <w:lang w:val="es-ES"/>
        </w:rPr>
        <w:t xml:space="preserve"> </w:t>
      </w:r>
      <w:r w:rsidR="005D2EEF">
        <w:rPr>
          <w:lang w:val="es-ES"/>
        </w:rPr>
        <w:t xml:space="preserve">de fondo </w:t>
      </w:r>
      <w:r w:rsidR="00FA54DE" w:rsidRPr="00EC1DD1">
        <w:rPr>
          <w:lang w:val="es-ES"/>
        </w:rPr>
        <w:t>las alegaciones de violación de</w:t>
      </w:r>
      <w:r w:rsidR="006C2966" w:rsidRPr="00EC1DD1">
        <w:rPr>
          <w:lang w:val="es-ES"/>
        </w:rPr>
        <w:t xml:space="preserve">l derecho a la seguridad social </w:t>
      </w:r>
      <w:r w:rsidR="00FA54DE" w:rsidRPr="00EC1DD1">
        <w:rPr>
          <w:lang w:val="es-ES"/>
        </w:rPr>
        <w:t xml:space="preserve">de la autora </w:t>
      </w:r>
      <w:r w:rsidR="005D2EEF">
        <w:rPr>
          <w:lang w:val="es-ES"/>
        </w:rPr>
        <w:t>y pudieran eventualmente repararla</w:t>
      </w:r>
      <w:r w:rsidR="0014626D" w:rsidRPr="00EC1DD1">
        <w:rPr>
          <w:rStyle w:val="FootnoteReference"/>
          <w:szCs w:val="12"/>
          <w:lang w:val="es-ES"/>
        </w:rPr>
        <w:footnoteReference w:id="14"/>
      </w:r>
      <w:r w:rsidR="00487295">
        <w:rPr>
          <w:lang w:val="es-ES"/>
        </w:rPr>
        <w:t>.</w:t>
      </w:r>
      <w:r w:rsidR="00FA54DE" w:rsidRPr="00EC1DD1">
        <w:rPr>
          <w:lang w:val="es-ES"/>
        </w:rPr>
        <w:t xml:space="preserve"> Por tanto, el Comité considera que es competente </w:t>
      </w:r>
      <w:r w:rsidR="00FA54DE" w:rsidRPr="00EC1DD1">
        <w:rPr>
          <w:i/>
          <w:iCs/>
          <w:lang w:val="es-ES"/>
        </w:rPr>
        <w:t xml:space="preserve">ratione temporis </w:t>
      </w:r>
      <w:r w:rsidR="00FA54DE" w:rsidRPr="00EC1DD1">
        <w:rPr>
          <w:lang w:val="es-ES"/>
        </w:rPr>
        <w:t>para examinar la presente comunicación</w:t>
      </w:r>
      <w:r w:rsidR="00FA54DE" w:rsidRPr="00EC1DD1">
        <w:rPr>
          <w:sz w:val="12"/>
          <w:szCs w:val="12"/>
          <w:lang w:val="es-ES"/>
        </w:rPr>
        <w:t>.</w:t>
      </w:r>
    </w:p>
    <w:p w14:paraId="0C381B80" w14:textId="5931F27C" w:rsidR="004974AA" w:rsidRDefault="006C2966" w:rsidP="00E96C38">
      <w:pPr>
        <w:pStyle w:val="SingleTxtG"/>
        <w:rPr>
          <w:lang w:val="es-ES"/>
        </w:rPr>
      </w:pPr>
      <w:r w:rsidRPr="00EC1DD1">
        <w:rPr>
          <w:lang w:val="es-ES"/>
        </w:rPr>
        <w:t>9.</w:t>
      </w:r>
      <w:r w:rsidR="005D2EEF">
        <w:rPr>
          <w:lang w:val="es-ES"/>
        </w:rPr>
        <w:t>6</w:t>
      </w:r>
      <w:r w:rsidRPr="00EC1DD1">
        <w:rPr>
          <w:lang w:val="es-ES"/>
        </w:rPr>
        <w:tab/>
      </w:r>
      <w:r w:rsidR="005D2EEF">
        <w:rPr>
          <w:lang w:val="es-ES"/>
        </w:rPr>
        <w:t>E</w:t>
      </w:r>
      <w:r w:rsidRPr="00EC1DD1">
        <w:rPr>
          <w:lang w:val="es-ES"/>
        </w:rPr>
        <w:t xml:space="preserve">l Estado </w:t>
      </w:r>
      <w:r w:rsidR="005D2EEF">
        <w:rPr>
          <w:lang w:val="es-ES"/>
        </w:rPr>
        <w:t xml:space="preserve">objeta </w:t>
      </w:r>
      <w:r w:rsidRPr="00EC1DD1">
        <w:rPr>
          <w:lang w:val="es-ES"/>
        </w:rPr>
        <w:t xml:space="preserve">que las alegaciones de la autora no se refieren a la violación de un derecho del Pacto sino al derecho al debido proceso y al derecho a la información; y que, por tanto, el Comité no es competente </w:t>
      </w:r>
      <w:r w:rsidRPr="00337482">
        <w:rPr>
          <w:i/>
          <w:lang w:val="es-ES"/>
        </w:rPr>
        <w:t>ratione materiae</w:t>
      </w:r>
      <w:r w:rsidRPr="00EC1DD1">
        <w:rPr>
          <w:lang w:val="es-ES"/>
        </w:rPr>
        <w:t xml:space="preserve"> para conocer estas alegaciones. </w:t>
      </w:r>
      <w:r w:rsidR="003945BA" w:rsidRPr="00EC1DD1">
        <w:rPr>
          <w:lang w:val="es-ES"/>
        </w:rPr>
        <w:t xml:space="preserve">El Comité observa que las alegaciones de la autora sobre la supuesta falta de </w:t>
      </w:r>
      <w:r w:rsidR="00123C0C" w:rsidRPr="00EC1DD1">
        <w:rPr>
          <w:lang w:val="es-ES"/>
        </w:rPr>
        <w:t>notificación adecuada y dilación en el m</w:t>
      </w:r>
      <w:r w:rsidR="00337482">
        <w:rPr>
          <w:lang w:val="es-ES"/>
        </w:rPr>
        <w:t>arco de los procesos administrativ</w:t>
      </w:r>
      <w:r w:rsidR="00123C0C" w:rsidRPr="00EC1DD1">
        <w:rPr>
          <w:lang w:val="es-ES"/>
        </w:rPr>
        <w:t>os y judici</w:t>
      </w:r>
      <w:r w:rsidR="00337482">
        <w:rPr>
          <w:lang w:val="es-ES"/>
        </w:rPr>
        <w:t>a</w:t>
      </w:r>
      <w:r w:rsidR="00123C0C" w:rsidRPr="00EC1DD1">
        <w:rPr>
          <w:lang w:val="es-ES"/>
        </w:rPr>
        <w:t>les</w:t>
      </w:r>
      <w:r w:rsidR="00537E21">
        <w:rPr>
          <w:lang w:val="es-ES"/>
        </w:rPr>
        <w:t xml:space="preserve">, o sobre falta de </w:t>
      </w:r>
      <w:r w:rsidR="00537E21" w:rsidRPr="00EC1DD1">
        <w:rPr>
          <w:lang w:val="es-ES"/>
        </w:rPr>
        <w:t>información oportuna y adecuada</w:t>
      </w:r>
      <w:r w:rsidR="00537E21">
        <w:rPr>
          <w:lang w:val="es-ES"/>
        </w:rPr>
        <w:t xml:space="preserve"> sobre cómo obtener la pensión,</w:t>
      </w:r>
      <w:r w:rsidR="00537E21" w:rsidRPr="00EC1DD1">
        <w:rPr>
          <w:lang w:val="es-ES"/>
        </w:rPr>
        <w:t xml:space="preserve"> </w:t>
      </w:r>
      <w:r w:rsidR="005D2EEF" w:rsidRPr="00EC1DD1">
        <w:rPr>
          <w:lang w:val="es-ES"/>
        </w:rPr>
        <w:t>se presentan como componentes del derecho a la seguridad social</w:t>
      </w:r>
      <w:r w:rsidR="005D2EEF">
        <w:rPr>
          <w:lang w:val="es-ES"/>
        </w:rPr>
        <w:t>.</w:t>
      </w:r>
      <w:r w:rsidR="00123C0C" w:rsidRPr="00EC1DD1">
        <w:rPr>
          <w:lang w:val="es-ES"/>
        </w:rPr>
        <w:t xml:space="preserve"> </w:t>
      </w:r>
    </w:p>
    <w:p w14:paraId="5F83B22C" w14:textId="24DE9715" w:rsidR="00AF7825" w:rsidRDefault="004974AA" w:rsidP="00E96C38">
      <w:pPr>
        <w:pStyle w:val="SingleTxtG"/>
        <w:rPr>
          <w:lang w:val="es-ES"/>
        </w:rPr>
      </w:pPr>
      <w:r>
        <w:rPr>
          <w:lang w:val="es-ES"/>
        </w:rPr>
        <w:lastRenderedPageBreak/>
        <w:t>9.7</w:t>
      </w:r>
      <w:r w:rsidR="00125578">
        <w:rPr>
          <w:lang w:val="es-ES"/>
        </w:rPr>
        <w:tab/>
      </w:r>
      <w:r>
        <w:rPr>
          <w:lang w:val="es-ES"/>
        </w:rPr>
        <w:t>El C</w:t>
      </w:r>
      <w:r w:rsidR="005D2EEF">
        <w:rPr>
          <w:lang w:val="es-ES"/>
        </w:rPr>
        <w:t xml:space="preserve">omité recuerda que la ausencia de una protección judicial adecuada puede comportar la violación de un derecho reconocido en el Pacto </w:t>
      </w:r>
      <w:r>
        <w:rPr>
          <w:lang w:val="es-ES"/>
        </w:rPr>
        <w:t xml:space="preserve">pues es deber de los Estados garantizar recursos judiciales efectivos para la protección de los derechos </w:t>
      </w:r>
      <w:r w:rsidR="00537E21">
        <w:rPr>
          <w:lang w:val="es-ES"/>
        </w:rPr>
        <w:t xml:space="preserve">del </w:t>
      </w:r>
      <w:r>
        <w:rPr>
          <w:lang w:val="es-ES"/>
        </w:rPr>
        <w:t>Pacto; no puede haber un derecho sin un recurso que lo ampare</w:t>
      </w:r>
      <w:r>
        <w:rPr>
          <w:rStyle w:val="FootnoteReference"/>
        </w:rPr>
        <w:footnoteReference w:id="15"/>
      </w:r>
      <w:r w:rsidR="00F26E1C">
        <w:rPr>
          <w:lang w:val="es-ES"/>
        </w:rPr>
        <w:t>.</w:t>
      </w:r>
      <w:r>
        <w:rPr>
          <w:lang w:val="es-ES"/>
        </w:rPr>
        <w:t xml:space="preserve"> Igualmente, el Comité considera que la falta de suministro de información adecuada a las personas sobre cómo acceder a un derecho puede comportar la violación del derecho. </w:t>
      </w:r>
      <w:r w:rsidR="00123C0C" w:rsidRPr="00EC1DD1">
        <w:rPr>
          <w:lang w:val="es-ES"/>
        </w:rPr>
        <w:t xml:space="preserve">El Comité considera </w:t>
      </w:r>
      <w:r>
        <w:rPr>
          <w:lang w:val="es-ES"/>
        </w:rPr>
        <w:t xml:space="preserve">entonces </w:t>
      </w:r>
      <w:r w:rsidR="00123C0C" w:rsidRPr="00EC1DD1">
        <w:rPr>
          <w:lang w:val="es-ES"/>
        </w:rPr>
        <w:t xml:space="preserve">que </w:t>
      </w:r>
      <w:r>
        <w:rPr>
          <w:lang w:val="es-ES"/>
        </w:rPr>
        <w:t xml:space="preserve">las </w:t>
      </w:r>
      <w:r w:rsidR="00123C0C" w:rsidRPr="00EC1DD1">
        <w:rPr>
          <w:lang w:val="es-ES"/>
        </w:rPr>
        <w:t xml:space="preserve">alegaciones </w:t>
      </w:r>
      <w:r>
        <w:rPr>
          <w:lang w:val="es-ES"/>
        </w:rPr>
        <w:t xml:space="preserve">de la autora sobre debido proceso y acceso oportuno a la información </w:t>
      </w:r>
      <w:r w:rsidR="00123C0C" w:rsidRPr="00EC1DD1">
        <w:rPr>
          <w:lang w:val="es-ES"/>
        </w:rPr>
        <w:t>están íntimamente relaciona</w:t>
      </w:r>
      <w:r w:rsidR="00537E21">
        <w:rPr>
          <w:lang w:val="es-ES"/>
        </w:rPr>
        <w:t>da</w:t>
      </w:r>
      <w:r w:rsidR="00123C0C" w:rsidRPr="00EC1DD1">
        <w:rPr>
          <w:lang w:val="es-ES"/>
        </w:rPr>
        <w:t xml:space="preserve">s con la queja de violación al derecho a la seguridad social bajo el artículo 9 del Pacto y son indisociables de esta. </w:t>
      </w:r>
      <w:r w:rsidR="00537E21">
        <w:rPr>
          <w:lang w:val="es-ES"/>
        </w:rPr>
        <w:t>E</w:t>
      </w:r>
      <w:r w:rsidR="00123C0C" w:rsidRPr="00EC1DD1">
        <w:rPr>
          <w:lang w:val="es-ES"/>
        </w:rPr>
        <w:t xml:space="preserve">l Comité </w:t>
      </w:r>
      <w:r w:rsidR="00537E21">
        <w:rPr>
          <w:lang w:val="es-ES"/>
        </w:rPr>
        <w:t xml:space="preserve">concluye </w:t>
      </w:r>
      <w:r w:rsidR="00123C0C" w:rsidRPr="00EC1DD1">
        <w:rPr>
          <w:lang w:val="es-ES"/>
        </w:rPr>
        <w:t xml:space="preserve">que es competente </w:t>
      </w:r>
      <w:r w:rsidR="00123C0C" w:rsidRPr="00337482">
        <w:rPr>
          <w:i/>
          <w:lang w:val="es-ES"/>
        </w:rPr>
        <w:t>ratione materiae</w:t>
      </w:r>
      <w:r w:rsidR="00123C0C" w:rsidRPr="00EC1DD1">
        <w:rPr>
          <w:lang w:val="es-ES"/>
        </w:rPr>
        <w:t xml:space="preserve"> para examinar ese extremo de la comunicación.</w:t>
      </w:r>
    </w:p>
    <w:p w14:paraId="5A57366C" w14:textId="19F5A657" w:rsidR="000D5520" w:rsidRDefault="00AF7825" w:rsidP="000D5520">
      <w:pPr>
        <w:pStyle w:val="SingleTxtG"/>
        <w:rPr>
          <w:lang w:val="es-ES"/>
        </w:rPr>
      </w:pPr>
      <w:r>
        <w:rPr>
          <w:lang w:val="es-ES"/>
        </w:rPr>
        <w:t>9.</w:t>
      </w:r>
      <w:r w:rsidR="004974AA">
        <w:rPr>
          <w:lang w:val="es-ES"/>
        </w:rPr>
        <w:t>8</w:t>
      </w:r>
      <w:r>
        <w:rPr>
          <w:lang w:val="es-ES"/>
        </w:rPr>
        <w:tab/>
        <w:t xml:space="preserve">El Estado también objeta </w:t>
      </w:r>
      <w:r w:rsidR="00537E21">
        <w:rPr>
          <w:lang w:val="es-ES"/>
        </w:rPr>
        <w:t xml:space="preserve">que </w:t>
      </w:r>
      <w:r>
        <w:rPr>
          <w:lang w:val="es-ES"/>
        </w:rPr>
        <w:t xml:space="preserve">comunicación </w:t>
      </w:r>
      <w:r w:rsidR="00537E21">
        <w:rPr>
          <w:lang w:val="es-ES"/>
        </w:rPr>
        <w:t xml:space="preserve">es inadmisible pues </w:t>
      </w:r>
      <w:r>
        <w:rPr>
          <w:lang w:val="es-ES"/>
        </w:rPr>
        <w:t xml:space="preserve">sería manifiestamente infundada </w:t>
      </w:r>
      <w:r w:rsidR="00537E21">
        <w:rPr>
          <w:lang w:val="es-ES"/>
        </w:rPr>
        <w:t xml:space="preserve">al </w:t>
      </w:r>
      <w:r>
        <w:rPr>
          <w:lang w:val="es-ES"/>
        </w:rPr>
        <w:t>no aporta</w:t>
      </w:r>
      <w:r w:rsidR="00537E21">
        <w:rPr>
          <w:lang w:val="es-ES"/>
        </w:rPr>
        <w:t>r</w:t>
      </w:r>
      <w:r>
        <w:rPr>
          <w:lang w:val="es-ES"/>
        </w:rPr>
        <w:t xml:space="preserve"> información que demuestr</w:t>
      </w:r>
      <w:r w:rsidR="004974AA">
        <w:rPr>
          <w:lang w:val="es-ES"/>
        </w:rPr>
        <w:t>e</w:t>
      </w:r>
      <w:r>
        <w:rPr>
          <w:lang w:val="es-ES"/>
        </w:rPr>
        <w:t xml:space="preserve"> la violación de los derechos de la autora. Agrega que la comunicación pretendería que se revoquen las decisiones administrativas y judiciales en el caso </w:t>
      </w:r>
      <w:r w:rsidR="00537E21">
        <w:rPr>
          <w:lang w:val="es-ES"/>
        </w:rPr>
        <w:t xml:space="preserve">pero que </w:t>
      </w:r>
      <w:r>
        <w:rPr>
          <w:lang w:val="es-ES"/>
        </w:rPr>
        <w:t>e</w:t>
      </w:r>
      <w:r w:rsidRPr="00E02041">
        <w:rPr>
          <w:lang w:val="es-ES"/>
        </w:rPr>
        <w:t>l Comité no puede actuar como una cuarta instancia</w:t>
      </w:r>
      <w:r>
        <w:rPr>
          <w:lang w:val="es-ES"/>
        </w:rPr>
        <w:t xml:space="preserve">. </w:t>
      </w:r>
    </w:p>
    <w:p w14:paraId="5ECFB169" w14:textId="5DB89FF0" w:rsidR="0052002F" w:rsidRPr="00A00DD2" w:rsidRDefault="000D5520" w:rsidP="000D5520">
      <w:pPr>
        <w:pStyle w:val="SingleTxtG"/>
        <w:rPr>
          <w:lang w:val="es-CO"/>
        </w:rPr>
      </w:pPr>
      <w:r>
        <w:rPr>
          <w:lang w:val="es-ES"/>
        </w:rPr>
        <w:t>9.</w:t>
      </w:r>
      <w:r w:rsidR="004974AA">
        <w:rPr>
          <w:lang w:val="es-ES"/>
        </w:rPr>
        <w:t>9</w:t>
      </w:r>
      <w:r>
        <w:rPr>
          <w:lang w:val="es-ES"/>
        </w:rPr>
        <w:tab/>
      </w:r>
      <w:r w:rsidR="00E72CC0">
        <w:rPr>
          <w:snapToGrid w:val="0"/>
          <w:lang w:val="es-ES"/>
        </w:rPr>
        <w:t>E</w:t>
      </w:r>
      <w:r w:rsidR="00E72CC0" w:rsidRPr="005D6A4D">
        <w:rPr>
          <w:snapToGrid w:val="0"/>
          <w:lang w:val="es-ES"/>
        </w:rPr>
        <w:t xml:space="preserve">l Comité recuerda su jurisprudencia, según la cual su labor al examinar una comunicación, </w:t>
      </w:r>
      <w:r w:rsidR="00E72CC0" w:rsidRPr="005D6A4D">
        <w:rPr>
          <w:lang w:val="es-ES"/>
        </w:rPr>
        <w:t>se circunscribe a analizar si los hechos descritos en la comunicación</w:t>
      </w:r>
      <w:r w:rsidR="00E72CC0">
        <w:rPr>
          <w:lang w:val="es-ES"/>
        </w:rPr>
        <w:t>, incluida la aplicación de la legislación nacional,</w:t>
      </w:r>
      <w:r w:rsidR="00E72CC0" w:rsidRPr="005D6A4D">
        <w:rPr>
          <w:lang w:val="es-ES"/>
        </w:rPr>
        <w:t xml:space="preserve"> revelan una violación por el Estado parte de los derechos económicos, sociales y culturales enunciados en el Pacto; y que incumbe en primer lugar a los tribunales de </w:t>
      </w:r>
      <w:r w:rsidR="00E72CC0" w:rsidRPr="005D6A4D">
        <w:rPr>
          <w:lang w:val="es-ES"/>
        </w:rPr>
        <w:lastRenderedPageBreak/>
        <w:t xml:space="preserve">los Estados partes evaluar los hechos y las pruebas en cada caso particular, así como </w:t>
      </w:r>
      <w:r w:rsidR="00E72CC0">
        <w:rPr>
          <w:lang w:val="es-ES"/>
        </w:rPr>
        <w:t>interpretar</w:t>
      </w:r>
      <w:r w:rsidR="00E72CC0" w:rsidRPr="005D6A4D">
        <w:rPr>
          <w:lang w:val="es-ES"/>
        </w:rPr>
        <w:t xml:space="preserve"> la legislación relevante</w:t>
      </w:r>
      <w:r w:rsidR="00E72CC0">
        <w:rPr>
          <w:lang w:val="es-ES"/>
        </w:rPr>
        <w:t>. E</w:t>
      </w:r>
      <w:r w:rsidR="00E72CC0" w:rsidRPr="005D6A4D">
        <w:rPr>
          <w:lang w:val="es-ES"/>
        </w:rPr>
        <w:t>l Comité solo está llamado a pronunciarse sobre la evaluación probatoria o la interpretación del derecho interno</w:t>
      </w:r>
      <w:r w:rsidR="00E72CC0">
        <w:rPr>
          <w:lang w:val="es-ES"/>
        </w:rPr>
        <w:t xml:space="preserve"> aplicado al caso en cuestión</w:t>
      </w:r>
      <w:r w:rsidR="00E72CC0" w:rsidRPr="005D6A4D">
        <w:rPr>
          <w:lang w:val="es-ES"/>
        </w:rPr>
        <w:t xml:space="preserve"> </w:t>
      </w:r>
      <w:r w:rsidR="00E72CC0">
        <w:rPr>
          <w:lang w:val="es-ES"/>
        </w:rPr>
        <w:t xml:space="preserve">cuando esta </w:t>
      </w:r>
      <w:r w:rsidR="00E72CC0" w:rsidRPr="005D6A4D">
        <w:rPr>
          <w:lang w:val="es-ES"/>
        </w:rPr>
        <w:t>fuer</w:t>
      </w:r>
      <w:r w:rsidR="00E72CC0">
        <w:rPr>
          <w:lang w:val="es-ES"/>
        </w:rPr>
        <w:t>a</w:t>
      </w:r>
      <w:r w:rsidR="00E72CC0" w:rsidRPr="005D6A4D">
        <w:rPr>
          <w:lang w:val="es-ES"/>
        </w:rPr>
        <w:t xml:space="preserve"> manifiestamente arbitrarias o equivalier</w:t>
      </w:r>
      <w:r w:rsidR="00E72CC0">
        <w:rPr>
          <w:lang w:val="es-ES"/>
        </w:rPr>
        <w:t>a</w:t>
      </w:r>
      <w:r w:rsidR="00E72CC0" w:rsidRPr="005D6A4D">
        <w:rPr>
          <w:lang w:val="es-ES"/>
        </w:rPr>
        <w:t xml:space="preserve"> a una denegación de justicia, </w:t>
      </w:r>
      <w:r w:rsidR="00E72CC0">
        <w:rPr>
          <w:lang w:val="es-ES"/>
        </w:rPr>
        <w:t>y</w:t>
      </w:r>
      <w:r w:rsidR="00E72CC0" w:rsidRPr="005D6A4D">
        <w:rPr>
          <w:lang w:val="es-ES"/>
        </w:rPr>
        <w:t xml:space="preserve"> conllevara la violación de un</w:t>
      </w:r>
      <w:r w:rsidR="00E72CC0">
        <w:rPr>
          <w:lang w:val="es-ES"/>
        </w:rPr>
        <w:t xml:space="preserve"> derecho reconocido en el Pacto</w:t>
      </w:r>
      <w:r w:rsidRPr="000621A7">
        <w:rPr>
          <w:rStyle w:val="FootnoteReference"/>
        </w:rPr>
        <w:footnoteReference w:id="16"/>
      </w:r>
      <w:r w:rsidR="00487295">
        <w:rPr>
          <w:lang w:val="es-ES"/>
        </w:rPr>
        <w:t>.</w:t>
      </w:r>
      <w:r>
        <w:rPr>
          <w:lang w:val="es-ES"/>
        </w:rPr>
        <w:t xml:space="preserve"> El Comité observa que las quejas presentadas en la </w:t>
      </w:r>
      <w:r w:rsidR="00537E21">
        <w:rPr>
          <w:lang w:val="es-ES"/>
        </w:rPr>
        <w:t xml:space="preserve">presente </w:t>
      </w:r>
      <w:r>
        <w:rPr>
          <w:lang w:val="es-ES"/>
        </w:rPr>
        <w:t xml:space="preserve">comunicación no </w:t>
      </w:r>
      <w:r w:rsidR="00537E21">
        <w:rPr>
          <w:lang w:val="es-ES"/>
        </w:rPr>
        <w:t xml:space="preserve">cuestionan </w:t>
      </w:r>
      <w:r>
        <w:rPr>
          <w:lang w:val="es-ES"/>
        </w:rPr>
        <w:t>la valoración de las pruebas por las autoridades del Estado o la interpretación de la legislación, en sí mism</w:t>
      </w:r>
      <w:r w:rsidR="00537E21">
        <w:rPr>
          <w:lang w:val="es-ES"/>
        </w:rPr>
        <w:t>a</w:t>
      </w:r>
      <w:r>
        <w:rPr>
          <w:lang w:val="es-ES"/>
        </w:rPr>
        <w:t>s, sino si las actuaciones de las autoridades en el caso de la autora constituyen una violación de su derecho a la seguridad social.</w:t>
      </w:r>
      <w:r w:rsidR="0052002F">
        <w:rPr>
          <w:lang w:val="es-ES"/>
        </w:rPr>
        <w:t xml:space="preserve"> Por otra parte,</w:t>
      </w:r>
      <w:r w:rsidRPr="00A00DD2">
        <w:rPr>
          <w:lang w:val="es-CO"/>
        </w:rPr>
        <w:t xml:space="preserve"> </w:t>
      </w:r>
      <w:r w:rsidR="0052002F" w:rsidRPr="00A00DD2">
        <w:rPr>
          <w:lang w:val="es-CO"/>
        </w:rPr>
        <w:t xml:space="preserve">el Comité considera que </w:t>
      </w:r>
      <w:r w:rsidRPr="00A00DD2">
        <w:rPr>
          <w:lang w:val="es-CO"/>
        </w:rPr>
        <w:t xml:space="preserve">los hechos aducidos en la comunicación le permiten evaluar si estos revelan o no una violación del Pacto, y que </w:t>
      </w:r>
      <w:r w:rsidR="0052002F" w:rsidRPr="00A00DD2">
        <w:rPr>
          <w:lang w:val="es-CO"/>
        </w:rPr>
        <w:t>la autora ha</w:t>
      </w:r>
      <w:r w:rsidRPr="00A00DD2">
        <w:rPr>
          <w:lang w:val="es-CO"/>
        </w:rPr>
        <w:t xml:space="preserve"> fundamentado suficientemente, a efectos de la admisibilidad, sus </w:t>
      </w:r>
      <w:r w:rsidR="0052002F" w:rsidRPr="00A00DD2">
        <w:rPr>
          <w:lang w:val="es-CO"/>
        </w:rPr>
        <w:t>alegaciones de violación del artículo 9 del Pacto</w:t>
      </w:r>
      <w:r w:rsidRPr="00A00DD2">
        <w:rPr>
          <w:lang w:val="es-CO"/>
        </w:rPr>
        <w:t>.</w:t>
      </w:r>
    </w:p>
    <w:p w14:paraId="60D603BA" w14:textId="6C2D45E9" w:rsidR="0052002F" w:rsidRDefault="0052002F" w:rsidP="0052002F">
      <w:pPr>
        <w:pStyle w:val="SingleTxtG"/>
        <w:rPr>
          <w:lang w:val="es-ES_tradnl"/>
        </w:rPr>
      </w:pPr>
      <w:r w:rsidRPr="00A00DD2">
        <w:rPr>
          <w:lang w:val="es-CO"/>
        </w:rPr>
        <w:t>9.</w:t>
      </w:r>
      <w:r w:rsidR="004974AA">
        <w:rPr>
          <w:lang w:val="es-CO"/>
        </w:rPr>
        <w:t>10</w:t>
      </w:r>
      <w:r w:rsidRPr="00A00DD2">
        <w:rPr>
          <w:lang w:val="es-CO"/>
        </w:rPr>
        <w:tab/>
      </w:r>
      <w:r w:rsidR="00340DF3">
        <w:rPr>
          <w:lang w:val="es-CO"/>
        </w:rPr>
        <w:t>Cuando</w:t>
      </w:r>
      <w:r w:rsidR="00340DF3" w:rsidRPr="00341385">
        <w:rPr>
          <w:lang w:val="es-ES"/>
        </w:rPr>
        <w:t xml:space="preserve"> a la luz de la documentación que se haya puesto a disposición</w:t>
      </w:r>
      <w:r w:rsidR="00340DF3">
        <w:rPr>
          <w:lang w:val="es-ES"/>
        </w:rPr>
        <w:t xml:space="preserve"> </w:t>
      </w:r>
      <w:r w:rsidR="00340DF3" w:rsidRPr="00341385">
        <w:rPr>
          <w:lang w:val="es-ES"/>
        </w:rPr>
        <w:t>existan hechos probados dentro del procedimiento contradictorio</w:t>
      </w:r>
      <w:r w:rsidR="00767006">
        <w:rPr>
          <w:lang w:val="es-ES"/>
        </w:rPr>
        <w:t>,</w:t>
      </w:r>
      <w:r w:rsidR="00AD2BAE">
        <w:rPr>
          <w:lang w:val="es-ES"/>
        </w:rPr>
        <w:t xml:space="preserve"> </w:t>
      </w:r>
      <w:r w:rsidR="00767006">
        <w:rPr>
          <w:lang w:val="es-ES"/>
        </w:rPr>
        <w:t>sobre los que las partes han tenido oportunidad de presentar sus respectivas observaciones y comentarios,  y</w:t>
      </w:r>
      <w:r w:rsidR="002C2697">
        <w:rPr>
          <w:lang w:val="es-ES"/>
        </w:rPr>
        <w:t xml:space="preserve"> revelen con claridad la </w:t>
      </w:r>
      <w:r w:rsidR="003477D5">
        <w:rPr>
          <w:lang w:val="es-ES"/>
        </w:rPr>
        <w:t xml:space="preserve">posible </w:t>
      </w:r>
      <w:r w:rsidR="002C2697">
        <w:rPr>
          <w:lang w:val="es-ES"/>
        </w:rPr>
        <w:t>violación de una norma no alegada</w:t>
      </w:r>
      <w:r w:rsidR="00767006">
        <w:rPr>
          <w:lang w:val="es-ES"/>
        </w:rPr>
        <w:t xml:space="preserve"> del Pacto</w:t>
      </w:r>
      <w:r w:rsidR="002C2697">
        <w:rPr>
          <w:lang w:val="es-ES"/>
        </w:rPr>
        <w:t xml:space="preserve">, </w:t>
      </w:r>
      <w:r w:rsidR="00340DF3">
        <w:rPr>
          <w:lang w:val="es-ES"/>
        </w:rPr>
        <w:t>, el Comité tiene la facultad</w:t>
      </w:r>
      <w:r w:rsidR="00016DE3" w:rsidRPr="00341385">
        <w:rPr>
          <w:lang w:val="es-CO"/>
        </w:rPr>
        <w:t xml:space="preserve"> de analizar la posible violación de artículos no invocados por las partes</w:t>
      </w:r>
      <w:r w:rsidR="00767006">
        <w:rPr>
          <w:lang w:val="es-CO"/>
        </w:rPr>
        <w:t>, siempre que no exceda las p</w:t>
      </w:r>
      <w:r w:rsidR="00F3104D">
        <w:rPr>
          <w:lang w:val="es-CO"/>
        </w:rPr>
        <w:t>retensiones de la comunicación</w:t>
      </w:r>
      <w:r w:rsidR="00F3104D">
        <w:rPr>
          <w:rStyle w:val="FootnoteReference"/>
        </w:rPr>
        <w:footnoteReference w:id="17"/>
      </w:r>
      <w:r w:rsidR="00F26E1C">
        <w:rPr>
          <w:lang w:val="es-CO"/>
        </w:rPr>
        <w:t>.</w:t>
      </w:r>
      <w:r w:rsidR="00016DE3" w:rsidRPr="00341385">
        <w:rPr>
          <w:lang w:val="es-ES"/>
        </w:rPr>
        <w:t xml:space="preserve"> </w:t>
      </w:r>
      <w:r w:rsidR="002C2697">
        <w:rPr>
          <w:lang w:val="es-ES"/>
        </w:rPr>
        <w:t xml:space="preserve">De esta </w:t>
      </w:r>
      <w:r w:rsidR="002C2697">
        <w:rPr>
          <w:lang w:val="es-ES"/>
        </w:rPr>
        <w:lastRenderedPageBreak/>
        <w:t>manera,</w:t>
      </w:r>
      <w:r w:rsidR="007A7637">
        <w:rPr>
          <w:lang w:val="es-ES"/>
        </w:rPr>
        <w:t xml:space="preserve"> </w:t>
      </w:r>
      <w:r w:rsidR="008D14A6">
        <w:rPr>
          <w:lang w:val="es-ES_tradnl"/>
        </w:rPr>
        <w:t>e</w:t>
      </w:r>
      <w:r>
        <w:rPr>
          <w:lang w:val="es-ES_tradnl"/>
        </w:rPr>
        <w:t xml:space="preserve">l Comité considera que </w:t>
      </w:r>
      <w:r w:rsidR="002C2697">
        <w:rPr>
          <w:lang w:val="es-ES_tradnl"/>
        </w:rPr>
        <w:t xml:space="preserve">en el presente caso, </w:t>
      </w:r>
      <w:r>
        <w:rPr>
          <w:lang w:val="es-ES_tradnl"/>
        </w:rPr>
        <w:t>los hechos presentados y la información que obra en el expediente (véa</w:t>
      </w:r>
      <w:r w:rsidR="00094C29">
        <w:rPr>
          <w:lang w:val="es-ES_tradnl"/>
        </w:rPr>
        <w:t>n</w:t>
      </w:r>
      <w:r>
        <w:rPr>
          <w:lang w:val="es-ES_tradnl"/>
        </w:rPr>
        <w:t xml:space="preserve">se paras. 3.4-3.5 y </w:t>
      </w:r>
      <w:r w:rsidR="00BF3D48">
        <w:rPr>
          <w:lang w:val="es-ES_tradnl"/>
        </w:rPr>
        <w:t>4.10-4.11</w:t>
      </w:r>
      <w:r>
        <w:rPr>
          <w:lang w:val="es-ES_tradnl"/>
        </w:rPr>
        <w:t>) plantean también cuestiones con relación a</w:t>
      </w:r>
      <w:r w:rsidR="00016DE3">
        <w:rPr>
          <w:lang w:val="es-ES_tradnl"/>
        </w:rPr>
        <w:t xml:space="preserve"> </w:t>
      </w:r>
      <w:r w:rsidR="001A50CE">
        <w:rPr>
          <w:lang w:val="es-ES_tradnl"/>
        </w:rPr>
        <w:t>l</w:t>
      </w:r>
      <w:r w:rsidR="00016DE3">
        <w:rPr>
          <w:lang w:val="es-ES_tradnl"/>
        </w:rPr>
        <w:t>os</w:t>
      </w:r>
      <w:r w:rsidR="001A50CE">
        <w:rPr>
          <w:lang w:val="es-ES_tradnl"/>
        </w:rPr>
        <w:t xml:space="preserve"> artículo</w:t>
      </w:r>
      <w:r w:rsidR="00016DE3">
        <w:rPr>
          <w:lang w:val="es-ES_tradnl"/>
        </w:rPr>
        <w:t>s</w:t>
      </w:r>
      <w:r w:rsidR="001A50CE">
        <w:rPr>
          <w:lang w:val="es-ES_tradnl"/>
        </w:rPr>
        <w:t xml:space="preserve"> 2(</w:t>
      </w:r>
      <w:r>
        <w:rPr>
          <w:lang w:val="es-ES_tradnl"/>
        </w:rPr>
        <w:t>2</w:t>
      </w:r>
      <w:r w:rsidR="001A50CE">
        <w:rPr>
          <w:lang w:val="es-ES_tradnl"/>
        </w:rPr>
        <w:t>)</w:t>
      </w:r>
      <w:r>
        <w:rPr>
          <w:lang w:val="es-ES_tradnl"/>
        </w:rPr>
        <w:t xml:space="preserve"> </w:t>
      </w:r>
      <w:r w:rsidR="00016DE3">
        <w:rPr>
          <w:lang w:val="es-ES_tradnl"/>
        </w:rPr>
        <w:t>y 3</w:t>
      </w:r>
      <w:r w:rsidR="00964747">
        <w:rPr>
          <w:lang w:val="es-ES_tradnl"/>
        </w:rPr>
        <w:t xml:space="preserve"> </w:t>
      </w:r>
      <w:r>
        <w:rPr>
          <w:lang w:val="es-ES_tradnl"/>
        </w:rPr>
        <w:t xml:space="preserve">del Pacto. </w:t>
      </w:r>
    </w:p>
    <w:p w14:paraId="0D59D6B5" w14:textId="47F46ACB" w:rsidR="000D5520" w:rsidRDefault="00312846" w:rsidP="0052002F">
      <w:pPr>
        <w:pStyle w:val="SingleTxtG"/>
        <w:rPr>
          <w:lang w:val="es-ES"/>
        </w:rPr>
      </w:pPr>
      <w:r>
        <w:rPr>
          <w:lang w:val="es-ES_tradnl"/>
        </w:rPr>
        <w:t>9.</w:t>
      </w:r>
      <w:r w:rsidR="00410EC7">
        <w:rPr>
          <w:lang w:val="es-ES_tradnl"/>
        </w:rPr>
        <w:t>11</w:t>
      </w:r>
      <w:r w:rsidR="0052002F">
        <w:rPr>
          <w:lang w:val="es-ES_tradnl"/>
        </w:rPr>
        <w:tab/>
      </w:r>
      <w:r w:rsidR="0052002F" w:rsidRPr="00A00DD2">
        <w:rPr>
          <w:lang w:val="es-CO"/>
        </w:rPr>
        <w:t>El Comité observa que</w:t>
      </w:r>
      <w:r w:rsidR="00344CFC">
        <w:rPr>
          <w:lang w:val="es-CO"/>
        </w:rPr>
        <w:t xml:space="preserve">, en el presente caso </w:t>
      </w:r>
      <w:r w:rsidR="008D14A6">
        <w:rPr>
          <w:lang w:val="es-CO"/>
        </w:rPr>
        <w:t xml:space="preserve">el Estado parte </w:t>
      </w:r>
      <w:r w:rsidR="0029129C">
        <w:rPr>
          <w:lang w:val="es-CO"/>
        </w:rPr>
        <w:t xml:space="preserve">no </w:t>
      </w:r>
      <w:r w:rsidR="008D14A6">
        <w:rPr>
          <w:lang w:val="es-CO"/>
        </w:rPr>
        <w:t xml:space="preserve">objetó </w:t>
      </w:r>
      <w:r w:rsidR="0029129C">
        <w:rPr>
          <w:lang w:val="es-CO"/>
        </w:rPr>
        <w:t xml:space="preserve">la admisibilidad de la comunicación por </w:t>
      </w:r>
      <w:r w:rsidR="008D14A6">
        <w:rPr>
          <w:lang w:val="es-CO"/>
        </w:rPr>
        <w:t>falta de agotamiento de los recursos internos</w:t>
      </w:r>
      <w:r w:rsidR="00344CFC">
        <w:rPr>
          <w:lang w:val="es-CO"/>
        </w:rPr>
        <w:t>,</w:t>
      </w:r>
      <w:r w:rsidR="008D14A6">
        <w:rPr>
          <w:lang w:val="es-CO"/>
        </w:rPr>
        <w:t xml:space="preserve"> y que </w:t>
      </w:r>
      <w:r w:rsidR="0052002F" w:rsidRPr="00A00DD2">
        <w:rPr>
          <w:lang w:val="es-CO"/>
        </w:rPr>
        <w:t xml:space="preserve">la comunicación cumple con los otros requisitos de </w:t>
      </w:r>
      <w:r w:rsidR="0052002F" w:rsidRPr="00443025">
        <w:rPr>
          <w:lang w:val="es-ES"/>
        </w:rPr>
        <w:t>admisibilidad</w:t>
      </w:r>
      <w:r w:rsidR="0052002F" w:rsidRPr="00A00DD2">
        <w:rPr>
          <w:lang w:val="es-CO"/>
        </w:rPr>
        <w:t xml:space="preserve"> establecidos en el Protocolo y, por consiguiente, la declara admisible y procede a examinarla en cuanto al fondo.</w:t>
      </w:r>
      <w:r w:rsidR="000D5520">
        <w:rPr>
          <w:lang w:val="es-ES"/>
        </w:rPr>
        <w:t xml:space="preserve"> </w:t>
      </w:r>
    </w:p>
    <w:p w14:paraId="4A8E92F4" w14:textId="77777777" w:rsidR="0086685F" w:rsidRPr="005B1B75" w:rsidRDefault="0086685F" w:rsidP="00B56531">
      <w:pPr>
        <w:pStyle w:val="H1G"/>
        <w:rPr>
          <w:lang w:val="es-ES_tradnl"/>
        </w:rPr>
      </w:pPr>
      <w:r>
        <w:rPr>
          <w:lang w:val="es-ES_tradnl"/>
        </w:rPr>
        <w:lastRenderedPageBreak/>
        <w:tab/>
      </w:r>
      <w:r w:rsidRPr="005B1B75">
        <w:rPr>
          <w:lang w:val="es-ES_tradnl"/>
        </w:rPr>
        <w:t>C.</w:t>
      </w:r>
      <w:r w:rsidRPr="005B1B75">
        <w:rPr>
          <w:lang w:val="es-ES_tradnl"/>
        </w:rPr>
        <w:tab/>
        <w:t>Examen de la cuestión en cuanto al fondo</w:t>
      </w:r>
    </w:p>
    <w:p w14:paraId="5AA87321" w14:textId="77777777" w:rsidR="0086685F" w:rsidRPr="00D15A36" w:rsidRDefault="00B45D4D" w:rsidP="00B45D4D">
      <w:pPr>
        <w:pStyle w:val="H4G"/>
        <w:rPr>
          <w:lang w:val="es-ES"/>
        </w:rPr>
      </w:pPr>
      <w:r w:rsidRPr="00D15A36">
        <w:rPr>
          <w:lang w:val="es-ES"/>
        </w:rPr>
        <w:tab/>
      </w:r>
      <w:r w:rsidRPr="00D15A36">
        <w:rPr>
          <w:lang w:val="es-ES"/>
        </w:rPr>
        <w:tab/>
      </w:r>
      <w:r w:rsidR="0086685F" w:rsidRPr="00D15A36">
        <w:rPr>
          <w:lang w:val="es-ES"/>
        </w:rPr>
        <w:t>Hechos y asuntos jurídicos</w:t>
      </w:r>
    </w:p>
    <w:p w14:paraId="0B55A6B0" w14:textId="77777777" w:rsidR="0086685F" w:rsidRPr="005B1B75" w:rsidRDefault="0086685F" w:rsidP="00B56531">
      <w:pPr>
        <w:pStyle w:val="SingleTxtG"/>
        <w:rPr>
          <w:lang w:val="es-ES_tradnl"/>
        </w:rPr>
      </w:pPr>
      <w:r w:rsidRPr="005B1B75">
        <w:rPr>
          <w:lang w:val="es-ES_tradnl"/>
        </w:rPr>
        <w:t>1</w:t>
      </w:r>
      <w:r>
        <w:rPr>
          <w:lang w:val="es-ES_tradnl"/>
        </w:rPr>
        <w:t>0</w:t>
      </w:r>
      <w:r w:rsidRPr="005B1B75">
        <w:rPr>
          <w:lang w:val="es-ES_tradnl"/>
        </w:rPr>
        <w:t>.1</w:t>
      </w:r>
      <w:r w:rsidRPr="005B1B75">
        <w:rPr>
          <w:lang w:val="es-ES_tradnl"/>
        </w:rPr>
        <w:tab/>
        <w:t xml:space="preserve">El Comité ha examinado la presente comunicación teniendo en cuenta toda la información </w:t>
      </w:r>
      <w:r w:rsidRPr="00443025">
        <w:rPr>
          <w:lang w:val="es-419"/>
        </w:rPr>
        <w:t>que</w:t>
      </w:r>
      <w:r w:rsidRPr="005B1B75">
        <w:rPr>
          <w:lang w:val="es-ES_tradnl"/>
        </w:rPr>
        <w:t xml:space="preserve"> le ha sido facilitada, de conformidad con lo dispuesto en el artículo 8 del Protocolo. </w:t>
      </w:r>
    </w:p>
    <w:p w14:paraId="6FE85E6A" w14:textId="6C575863" w:rsidR="0086685F" w:rsidRPr="005B1B75" w:rsidRDefault="0086685F" w:rsidP="00EA1FAB">
      <w:pPr>
        <w:pStyle w:val="SingleTxtG"/>
        <w:rPr>
          <w:lang w:val="es-ES_tradnl"/>
        </w:rPr>
      </w:pPr>
      <w:r w:rsidRPr="005B1B75">
        <w:rPr>
          <w:lang w:val="es-ES_tradnl"/>
        </w:rPr>
        <w:t>1</w:t>
      </w:r>
      <w:r>
        <w:rPr>
          <w:lang w:val="es-ES_tradnl"/>
        </w:rPr>
        <w:t>0.2</w:t>
      </w:r>
      <w:r w:rsidRPr="005B1B75">
        <w:rPr>
          <w:lang w:val="es-ES_tradnl"/>
        </w:rPr>
        <w:tab/>
        <w:t>L</w:t>
      </w:r>
      <w:r w:rsidR="00180E26">
        <w:rPr>
          <w:lang w:val="es-ES_tradnl"/>
        </w:rPr>
        <w:t xml:space="preserve">a autora alega que </w:t>
      </w:r>
      <w:r w:rsidR="00FD6B0B">
        <w:rPr>
          <w:lang w:val="es-ES"/>
        </w:rPr>
        <w:t xml:space="preserve">debido a la falta de diligencia del IESS, en la práctica, fue privada de una pensión especial, a pesar de haber realizado 305 aportaciones durante 29 años; y que </w:t>
      </w:r>
      <w:r w:rsidR="00180E26">
        <w:rPr>
          <w:lang w:val="es-ES_tradnl"/>
        </w:rPr>
        <w:t xml:space="preserve">el Estado parte violó su derecho a la seguridad social debido a que su solicitud de jubilación especial fue denegada por el IESS, </w:t>
      </w:r>
      <w:r w:rsidR="002C4512">
        <w:rPr>
          <w:lang w:val="es-ES_tradnl"/>
        </w:rPr>
        <w:t>después de concluir</w:t>
      </w:r>
      <w:r w:rsidR="00180E26">
        <w:rPr>
          <w:lang w:val="es-ES_tradnl"/>
        </w:rPr>
        <w:t xml:space="preserve"> que sólo acreditaba 238 aportaciones</w:t>
      </w:r>
      <w:r w:rsidR="00410EC7">
        <w:rPr>
          <w:lang w:val="es-ES_tradnl"/>
        </w:rPr>
        <w:t xml:space="preserve"> y no 300 o más, como exigía la ley</w:t>
      </w:r>
      <w:r w:rsidR="00180E26">
        <w:rPr>
          <w:lang w:val="es-ES_tradnl"/>
        </w:rPr>
        <w:t xml:space="preserve">. </w:t>
      </w:r>
      <w:r w:rsidR="00180E26" w:rsidRPr="00443025">
        <w:rPr>
          <w:lang w:val="es-419"/>
        </w:rPr>
        <w:t>Sin</w:t>
      </w:r>
      <w:r w:rsidR="00180E26">
        <w:rPr>
          <w:lang w:val="es-ES_tradnl"/>
        </w:rPr>
        <w:t xml:space="preserve"> embargo, </w:t>
      </w:r>
      <w:r w:rsidR="00410EC7">
        <w:rPr>
          <w:lang w:val="es-ES_tradnl"/>
        </w:rPr>
        <w:t xml:space="preserve">considera que </w:t>
      </w:r>
      <w:r w:rsidR="00FC7D62">
        <w:rPr>
          <w:lang w:val="es-ES_tradnl"/>
        </w:rPr>
        <w:t>las autoridades</w:t>
      </w:r>
      <w:r w:rsidR="009537A8">
        <w:rPr>
          <w:lang w:val="es-ES_tradnl"/>
        </w:rPr>
        <w:t xml:space="preserve"> judiciales no</w:t>
      </w:r>
      <w:r w:rsidR="00180E26">
        <w:rPr>
          <w:lang w:val="es-ES_tradnl"/>
        </w:rPr>
        <w:t xml:space="preserve"> tomaron en cuenta </w:t>
      </w:r>
      <w:r w:rsidR="001D151D">
        <w:rPr>
          <w:lang w:val="es-ES_tradnl"/>
        </w:rPr>
        <w:t>que</w:t>
      </w:r>
      <w:r w:rsidR="00180E26">
        <w:rPr>
          <w:lang w:val="es-ES"/>
        </w:rPr>
        <w:t xml:space="preserve"> el IESS no le informó oportunamente que sus aportaciones entre agosto de 1989 y febrero de 199</w:t>
      </w:r>
      <w:r w:rsidR="00B82AB9">
        <w:rPr>
          <w:lang w:val="es-ES"/>
        </w:rPr>
        <w:t>5</w:t>
      </w:r>
      <w:r w:rsidR="00180E26">
        <w:rPr>
          <w:lang w:val="es-ES"/>
        </w:rPr>
        <w:t xml:space="preserve"> </w:t>
      </w:r>
      <w:r w:rsidR="00180E26" w:rsidRPr="00E95F8E">
        <w:rPr>
          <w:lang w:val="es-ES"/>
        </w:rPr>
        <w:t>era</w:t>
      </w:r>
      <w:r w:rsidR="00B82AB9" w:rsidRPr="00E95F8E">
        <w:rPr>
          <w:lang w:val="es-ES"/>
        </w:rPr>
        <w:t>n</w:t>
      </w:r>
      <w:r w:rsidR="00180E26" w:rsidRPr="00E95F8E">
        <w:rPr>
          <w:lang w:val="es-ES"/>
        </w:rPr>
        <w:t xml:space="preserve"> inválidas</w:t>
      </w:r>
      <w:r w:rsidR="00891EDB">
        <w:rPr>
          <w:lang w:val="es-ES"/>
        </w:rPr>
        <w:t>; que fue sólo en 2003 que el IESS estableció la invalidez de sus aportaciones; y que ella tomó co</w:t>
      </w:r>
      <w:r w:rsidR="00AB01E1">
        <w:rPr>
          <w:lang w:val="es-ES"/>
        </w:rPr>
        <w:t>no</w:t>
      </w:r>
      <w:r w:rsidR="00891EDB">
        <w:rPr>
          <w:lang w:val="es-ES"/>
        </w:rPr>
        <w:t xml:space="preserve">cimiento de esta decisión en mayo 2007. </w:t>
      </w:r>
      <w:r w:rsidR="005D0340">
        <w:rPr>
          <w:lang w:val="es-ES"/>
        </w:rPr>
        <w:t xml:space="preserve">Por otra parte, </w:t>
      </w:r>
      <w:r w:rsidR="00B82AB9">
        <w:rPr>
          <w:lang w:val="es-ES"/>
        </w:rPr>
        <w:t xml:space="preserve">los procesos administrativos y </w:t>
      </w:r>
      <w:r w:rsidR="00B82AB9" w:rsidRPr="00D15A36">
        <w:rPr>
          <w:lang w:val="es-ES"/>
        </w:rPr>
        <w:t>judiciales</w:t>
      </w:r>
      <w:r w:rsidR="00B82AB9">
        <w:rPr>
          <w:lang w:val="es-ES"/>
        </w:rPr>
        <w:t xml:space="preserve"> con relaci</w:t>
      </w:r>
      <w:r w:rsidR="00293316">
        <w:rPr>
          <w:lang w:val="es-ES"/>
        </w:rPr>
        <w:t>ón a su</w:t>
      </w:r>
      <w:r w:rsidR="00B82AB9">
        <w:rPr>
          <w:lang w:val="es-ES"/>
        </w:rPr>
        <w:t xml:space="preserve"> solicitud de jubilación duraron aproximadamente 14 años y </w:t>
      </w:r>
      <w:r w:rsidR="00891EDB">
        <w:rPr>
          <w:lang w:val="es-ES"/>
        </w:rPr>
        <w:t>la decisión de la Comisión R-1 de 20 de junio de 2003, que denegó su petición de jubilación, solo fue notificada en mayo de 2007</w:t>
      </w:r>
      <w:r w:rsidR="00B82AB9">
        <w:rPr>
          <w:lang w:val="es-ES"/>
        </w:rPr>
        <w:t xml:space="preserve">. </w:t>
      </w:r>
      <w:r w:rsidR="00293316">
        <w:rPr>
          <w:lang w:val="es-ES"/>
        </w:rPr>
        <w:t xml:space="preserve">La autora alega además que las decisiones del IESS </w:t>
      </w:r>
      <w:r w:rsidR="00293316" w:rsidRPr="00443025">
        <w:rPr>
          <w:lang w:val="es-419"/>
        </w:rPr>
        <w:t>constituyen</w:t>
      </w:r>
      <w:r w:rsidR="00293316">
        <w:rPr>
          <w:lang w:val="es-ES"/>
        </w:rPr>
        <w:t xml:space="preserve"> en la práctica un trato discriminatorio por razón de género</w:t>
      </w:r>
      <w:r w:rsidR="002C4512">
        <w:rPr>
          <w:lang w:val="es-ES"/>
        </w:rPr>
        <w:t>;</w:t>
      </w:r>
      <w:r w:rsidR="00AD07C6">
        <w:rPr>
          <w:lang w:val="es-ES"/>
        </w:rPr>
        <w:t xml:space="preserve"> </w:t>
      </w:r>
      <w:r w:rsidR="00891EDB">
        <w:rPr>
          <w:lang w:val="es-ES"/>
        </w:rPr>
        <w:t xml:space="preserve">y </w:t>
      </w:r>
      <w:r w:rsidR="00AD07C6">
        <w:rPr>
          <w:lang w:val="es-ES"/>
        </w:rPr>
        <w:t xml:space="preserve">que </w:t>
      </w:r>
      <w:r w:rsidR="002C4512">
        <w:rPr>
          <w:lang w:val="es-ES"/>
        </w:rPr>
        <w:t>t</w:t>
      </w:r>
      <w:r w:rsidR="002F6C8F">
        <w:rPr>
          <w:lang w:val="es-ES"/>
        </w:rPr>
        <w:t xml:space="preserve">ampoco tenía posibilidad de acceder a una pensión </w:t>
      </w:r>
      <w:r w:rsidR="00AD07C6">
        <w:rPr>
          <w:lang w:val="es-ES"/>
        </w:rPr>
        <w:t>mínima</w:t>
      </w:r>
      <w:r w:rsidR="002F6C8F">
        <w:rPr>
          <w:lang w:val="es-ES"/>
        </w:rPr>
        <w:t xml:space="preserve"> </w:t>
      </w:r>
      <w:r w:rsidR="002C4512">
        <w:rPr>
          <w:lang w:val="es-ES"/>
        </w:rPr>
        <w:t xml:space="preserve">por vejez </w:t>
      </w:r>
      <w:r w:rsidR="00AD07C6">
        <w:rPr>
          <w:lang w:val="es-ES"/>
        </w:rPr>
        <w:t>ya que e</w:t>
      </w:r>
      <w:r w:rsidR="002F6C8F">
        <w:rPr>
          <w:lang w:val="es-ES"/>
        </w:rPr>
        <w:t xml:space="preserve">l Estado </w:t>
      </w:r>
      <w:r w:rsidR="00AD07C6">
        <w:rPr>
          <w:lang w:val="es-ES"/>
        </w:rPr>
        <w:t xml:space="preserve">no ha implementado un esquema de pensiones de carácter no contributivo. </w:t>
      </w:r>
      <w:r w:rsidR="002F6C8F">
        <w:rPr>
          <w:lang w:val="es-ES"/>
        </w:rPr>
        <w:t xml:space="preserve"> </w:t>
      </w:r>
    </w:p>
    <w:p w14:paraId="407AF65A" w14:textId="6DE6B6B6" w:rsidR="002F6C8F" w:rsidRDefault="00D07496" w:rsidP="00EA1FAB">
      <w:pPr>
        <w:pStyle w:val="SingleTxtG"/>
        <w:rPr>
          <w:lang w:val="es-ES"/>
        </w:rPr>
      </w:pPr>
      <w:r>
        <w:rPr>
          <w:lang w:val="es-ES_tradnl"/>
        </w:rPr>
        <w:t>10</w:t>
      </w:r>
      <w:r w:rsidR="0086685F" w:rsidRPr="005B1B75">
        <w:rPr>
          <w:lang w:val="es-ES_tradnl"/>
        </w:rPr>
        <w:t>.3</w:t>
      </w:r>
      <w:r w:rsidR="0086685F" w:rsidRPr="005B1B75">
        <w:rPr>
          <w:lang w:val="es-ES_tradnl"/>
        </w:rPr>
        <w:tab/>
        <w:t xml:space="preserve">El Estado argumenta que </w:t>
      </w:r>
      <w:r w:rsidR="002F6C8F">
        <w:rPr>
          <w:lang w:val="es-ES_tradnl"/>
        </w:rPr>
        <w:t xml:space="preserve">las autoridades administrativas y judiciales no actuaron de forma </w:t>
      </w:r>
      <w:r w:rsidR="002F6C8F">
        <w:rPr>
          <w:lang w:val="es-ES_tradnl"/>
        </w:rPr>
        <w:lastRenderedPageBreak/>
        <w:t>deliberada para transgredir los derechos de la autora;</w:t>
      </w:r>
      <w:r w:rsidR="001A09B6">
        <w:rPr>
          <w:lang w:val="es-ES_tradnl"/>
        </w:rPr>
        <w:t xml:space="preserve"> que la decisión del IESS que denegó la solicitud de jubilación </w:t>
      </w:r>
      <w:r w:rsidR="001A09B6" w:rsidRPr="00D15A36">
        <w:rPr>
          <w:lang w:val="es-ES"/>
        </w:rPr>
        <w:t>especial</w:t>
      </w:r>
      <w:r w:rsidR="001A09B6">
        <w:rPr>
          <w:lang w:val="es-ES_tradnl"/>
        </w:rPr>
        <w:t xml:space="preserve"> de la autora se tomó en estricta aplicación de la normativa legal vigente de la época que </w:t>
      </w:r>
      <w:r w:rsidR="001A09B6" w:rsidRPr="00443025">
        <w:rPr>
          <w:lang w:val="es-419"/>
        </w:rPr>
        <w:t>establecía</w:t>
      </w:r>
      <w:r w:rsidR="001A09B6">
        <w:rPr>
          <w:lang w:val="es-ES_tradnl"/>
        </w:rPr>
        <w:t xml:space="preserve"> claramente los criterios que los afiliados debían cumplir para acceder a esta jubilación; y que la autora no cumplía con </w:t>
      </w:r>
      <w:r w:rsidR="00891EDB">
        <w:rPr>
          <w:lang w:val="es-ES_tradnl"/>
        </w:rPr>
        <w:t>todos los criterios</w:t>
      </w:r>
      <w:r w:rsidR="001A09B6">
        <w:rPr>
          <w:lang w:val="es-ES_tradnl"/>
        </w:rPr>
        <w:t xml:space="preserve"> ya que solo acreditó 238 –y no 300- aportaciones mensuales a la seguridad social</w:t>
      </w:r>
      <w:r w:rsidR="002F6C8F" w:rsidRPr="00E02041">
        <w:rPr>
          <w:lang w:val="es-ES"/>
        </w:rPr>
        <w:t xml:space="preserve">. </w:t>
      </w:r>
      <w:r w:rsidR="001A09B6">
        <w:rPr>
          <w:lang w:val="es-ES"/>
        </w:rPr>
        <w:t>Por otra parte,</w:t>
      </w:r>
      <w:r w:rsidR="004B0A98">
        <w:rPr>
          <w:lang w:val="es-ES"/>
        </w:rPr>
        <w:t xml:space="preserve"> el hecho que la autora haya sido ‘ama de casa’ e ingresado en el régimen de afiliación voluntaria no supone un trato discriminatorio en razón de género.</w:t>
      </w:r>
      <w:r w:rsidR="00554A93">
        <w:rPr>
          <w:lang w:val="es-ES"/>
        </w:rPr>
        <w:t xml:space="preserve"> </w:t>
      </w:r>
    </w:p>
    <w:p w14:paraId="4849BFA0" w14:textId="5B4573AC" w:rsidR="00D07496" w:rsidRPr="00E91B2C" w:rsidRDefault="00D07496" w:rsidP="00D07496">
      <w:pPr>
        <w:pStyle w:val="SingleTxtG"/>
        <w:rPr>
          <w:lang w:val="es-ES"/>
        </w:rPr>
      </w:pPr>
      <w:r>
        <w:rPr>
          <w:lang w:val="es-ES_tradnl"/>
        </w:rPr>
        <w:t>10</w:t>
      </w:r>
      <w:r w:rsidR="0086685F" w:rsidRPr="005B1B75">
        <w:rPr>
          <w:lang w:val="es-ES_tradnl"/>
        </w:rPr>
        <w:t>.4</w:t>
      </w:r>
      <w:r w:rsidR="0086685F" w:rsidRPr="005B1B75">
        <w:rPr>
          <w:lang w:val="es-ES_tradnl"/>
        </w:rPr>
        <w:tab/>
        <w:t xml:space="preserve">Son hechos no controvertidos por las partes que </w:t>
      </w:r>
      <w:r>
        <w:rPr>
          <w:lang w:val="es-ES_tradnl"/>
        </w:rPr>
        <w:t xml:space="preserve">la autora aportó al IESS desde septiembre de 1972 </w:t>
      </w:r>
      <w:r w:rsidRPr="008A0593">
        <w:rPr>
          <w:lang w:val="es-ES"/>
        </w:rPr>
        <w:t xml:space="preserve">hasta </w:t>
      </w:r>
      <w:r w:rsidRPr="00861075">
        <w:rPr>
          <w:lang w:val="es-ES"/>
        </w:rPr>
        <w:t xml:space="preserve">octubre de 1981, como empleada; </w:t>
      </w:r>
      <w:r w:rsidR="00E91B2C">
        <w:rPr>
          <w:lang w:val="es-ES"/>
        </w:rPr>
        <w:t xml:space="preserve">que </w:t>
      </w:r>
      <w:r w:rsidRPr="00861075">
        <w:rPr>
          <w:lang w:val="es-ES"/>
        </w:rPr>
        <w:t xml:space="preserve">desde noviembre de 1981 hasta febrero de 1995 realizó aportes en el régimen de afiliación voluntaria; y </w:t>
      </w:r>
      <w:r w:rsidR="00E91B2C">
        <w:rPr>
          <w:lang w:val="es-ES"/>
        </w:rPr>
        <w:t xml:space="preserve">que </w:t>
      </w:r>
      <w:r w:rsidRPr="00861075">
        <w:rPr>
          <w:lang w:val="es-ES"/>
        </w:rPr>
        <w:t xml:space="preserve">entre marzo de 1995 y noviembre de 2001, </w:t>
      </w:r>
      <w:r w:rsidR="00E91B2C">
        <w:rPr>
          <w:lang w:val="es-ES"/>
        </w:rPr>
        <w:t>aportó</w:t>
      </w:r>
      <w:r w:rsidRPr="00861075">
        <w:rPr>
          <w:lang w:val="es-ES"/>
        </w:rPr>
        <w:t xml:space="preserve"> nuevamente </w:t>
      </w:r>
      <w:r w:rsidR="00E91B2C">
        <w:rPr>
          <w:lang w:val="es-ES"/>
        </w:rPr>
        <w:t>dentro del</w:t>
      </w:r>
      <w:r w:rsidRPr="00861075">
        <w:rPr>
          <w:lang w:val="es-ES"/>
        </w:rPr>
        <w:t xml:space="preserve"> régimen de afiliación por relación de dependencia. Tampoco existe </w:t>
      </w:r>
      <w:r w:rsidRPr="00443025">
        <w:rPr>
          <w:lang w:val="es-419"/>
        </w:rPr>
        <w:t>disputa</w:t>
      </w:r>
      <w:r w:rsidRPr="00861075">
        <w:rPr>
          <w:lang w:val="es-ES"/>
        </w:rPr>
        <w:t xml:space="preserve"> respecto a que el 26 de abril de 1990 la autora recién </w:t>
      </w:r>
      <w:r w:rsidR="00BF3D48">
        <w:rPr>
          <w:lang w:val="es-ES"/>
        </w:rPr>
        <w:t>pagó</w:t>
      </w:r>
      <w:r w:rsidRPr="00861075">
        <w:rPr>
          <w:lang w:val="es-ES"/>
        </w:rPr>
        <w:t xml:space="preserve"> los aportes de continuación voluntaria correspondientes a los meses de agosto de 1989 a marzo de 1990; que, por lo tanto, dejó de aportar voluntariamente durante 8 meses consecutivos;</w:t>
      </w:r>
      <w:r w:rsidR="00E91B2C">
        <w:rPr>
          <w:lang w:val="es-ES"/>
        </w:rPr>
        <w:t xml:space="preserve"> </w:t>
      </w:r>
      <w:r w:rsidRPr="00861075">
        <w:rPr>
          <w:lang w:val="es-ES"/>
        </w:rPr>
        <w:t xml:space="preserve">que posteriormente la autora continuó realizando aportes voluntarios mensuales </w:t>
      </w:r>
      <w:r w:rsidR="003726CD">
        <w:rPr>
          <w:lang w:val="es-ES"/>
        </w:rPr>
        <w:t xml:space="preserve">(65 aportes) </w:t>
      </w:r>
      <w:r w:rsidRPr="00861075">
        <w:rPr>
          <w:lang w:val="es-ES"/>
        </w:rPr>
        <w:t>al IESS hasta febrero de 1995</w:t>
      </w:r>
      <w:r w:rsidR="00861075" w:rsidRPr="00861075">
        <w:rPr>
          <w:lang w:val="es-ES"/>
        </w:rPr>
        <w:t xml:space="preserve">, sin que fuera notificada sobre la </w:t>
      </w:r>
      <w:r w:rsidR="0070631F">
        <w:rPr>
          <w:lang w:val="es-ES"/>
        </w:rPr>
        <w:t xml:space="preserve">nulidad </w:t>
      </w:r>
      <w:r w:rsidR="00861075" w:rsidRPr="00861075">
        <w:rPr>
          <w:lang w:val="es-ES"/>
        </w:rPr>
        <w:t xml:space="preserve">de su afiliación </w:t>
      </w:r>
      <w:r w:rsidR="00861075" w:rsidRPr="00E91B2C">
        <w:rPr>
          <w:lang w:val="es-ES"/>
        </w:rPr>
        <w:t>o aportaciones</w:t>
      </w:r>
      <w:r w:rsidR="00E91B2C">
        <w:rPr>
          <w:lang w:val="es-ES"/>
        </w:rPr>
        <w:t xml:space="preserve">; y que dicha notificación sólo ocurrió después </w:t>
      </w:r>
      <w:r w:rsidR="00410EC7">
        <w:rPr>
          <w:lang w:val="es-ES"/>
        </w:rPr>
        <w:t xml:space="preserve">de </w:t>
      </w:r>
      <w:r w:rsidR="00E91B2C">
        <w:rPr>
          <w:lang w:val="es-ES"/>
        </w:rPr>
        <w:t xml:space="preserve">que presentó la solicitud de jubilación el IESS </w:t>
      </w:r>
      <w:r w:rsidR="00861075" w:rsidRPr="00E91B2C">
        <w:rPr>
          <w:lang w:val="es-ES"/>
        </w:rPr>
        <w:t xml:space="preserve">. </w:t>
      </w:r>
      <w:r w:rsidRPr="00E91B2C">
        <w:rPr>
          <w:lang w:val="es-ES"/>
        </w:rPr>
        <w:t xml:space="preserve"> </w:t>
      </w:r>
    </w:p>
    <w:p w14:paraId="50492A4D" w14:textId="12737EA1" w:rsidR="00F33D77" w:rsidRDefault="0086685F" w:rsidP="00F33D77">
      <w:pPr>
        <w:pStyle w:val="SingleTxtG"/>
        <w:rPr>
          <w:lang w:val="es-ES"/>
        </w:rPr>
      </w:pPr>
      <w:r w:rsidRPr="00E91B2C">
        <w:rPr>
          <w:lang w:val="es-ES"/>
        </w:rPr>
        <w:t>1</w:t>
      </w:r>
      <w:r w:rsidR="00E91B2C">
        <w:rPr>
          <w:lang w:val="es-ES"/>
        </w:rPr>
        <w:t>0</w:t>
      </w:r>
      <w:r w:rsidRPr="00E91B2C">
        <w:rPr>
          <w:lang w:val="es-ES"/>
        </w:rPr>
        <w:t>.5</w:t>
      </w:r>
      <w:r w:rsidRPr="00E91B2C">
        <w:rPr>
          <w:lang w:val="es-ES"/>
        </w:rPr>
        <w:tab/>
      </w:r>
      <w:r w:rsidR="00E91B2C" w:rsidRPr="00E91B2C">
        <w:rPr>
          <w:lang w:val="es-ES"/>
        </w:rPr>
        <w:t xml:space="preserve">El Comité observa asimismo que el Estado parte no cuestiona la alegación de la autora </w:t>
      </w:r>
      <w:r w:rsidR="002C4512">
        <w:rPr>
          <w:lang w:val="es-ES"/>
        </w:rPr>
        <w:t xml:space="preserve">de </w:t>
      </w:r>
      <w:r w:rsidR="00E91B2C" w:rsidRPr="00E91B2C">
        <w:rPr>
          <w:lang w:val="es-ES"/>
        </w:rPr>
        <w:t>que en el año 20</w:t>
      </w:r>
      <w:r w:rsidR="009537A8">
        <w:rPr>
          <w:lang w:val="es-ES"/>
        </w:rPr>
        <w:t>0</w:t>
      </w:r>
      <w:r w:rsidR="00E91B2C" w:rsidRPr="00E91B2C">
        <w:rPr>
          <w:lang w:val="es-ES"/>
        </w:rPr>
        <w:t xml:space="preserve">1 consultó en varias ocasiones al IESS si podía jubilarse bajo el régimen de jubilación especial; y que los funcionarios del IESS siempre le informaron </w:t>
      </w:r>
      <w:r w:rsidR="00E91B2C" w:rsidRPr="00E91B2C">
        <w:rPr>
          <w:lang w:val="es-ES"/>
        </w:rPr>
        <w:lastRenderedPageBreak/>
        <w:t xml:space="preserve">oralmente que era factible esta jubilación porque cumplía con los requisitos de tener más de 300 aportaciones mensuales y más de 45 años de </w:t>
      </w:r>
      <w:r w:rsidR="00E91B2C" w:rsidRPr="00443025">
        <w:rPr>
          <w:lang w:val="es-419"/>
        </w:rPr>
        <w:t>edad</w:t>
      </w:r>
      <w:r w:rsidR="00E91B2C" w:rsidRPr="00E91B2C">
        <w:rPr>
          <w:lang w:val="es-ES"/>
        </w:rPr>
        <w:t xml:space="preserve">, por lo que debía renunciar </w:t>
      </w:r>
      <w:r w:rsidR="00E91B2C">
        <w:rPr>
          <w:lang w:val="es-ES"/>
        </w:rPr>
        <w:t>a su trabajo para poder jubilarse</w:t>
      </w:r>
      <w:r w:rsidR="0070631F">
        <w:rPr>
          <w:lang w:val="es-ES"/>
        </w:rPr>
        <w:t>, lo cual ella hizo</w:t>
      </w:r>
      <w:r w:rsidR="00DA4E5E">
        <w:rPr>
          <w:lang w:val="es-ES"/>
        </w:rPr>
        <w:t>. Tampoco cuestiona que</w:t>
      </w:r>
      <w:r w:rsidR="00891EDB">
        <w:rPr>
          <w:lang w:val="es-ES"/>
        </w:rPr>
        <w:t xml:space="preserve"> </w:t>
      </w:r>
      <w:r w:rsidR="00F33D77">
        <w:rPr>
          <w:lang w:val="es-ES"/>
        </w:rPr>
        <w:t xml:space="preserve">la </w:t>
      </w:r>
      <w:r w:rsidR="00DA4E5E">
        <w:rPr>
          <w:lang w:val="es-ES"/>
        </w:rPr>
        <w:t xml:space="preserve">situación económica </w:t>
      </w:r>
      <w:r w:rsidR="00F33D77">
        <w:rPr>
          <w:lang w:val="es-ES"/>
        </w:rPr>
        <w:t xml:space="preserve">de la autora </w:t>
      </w:r>
      <w:r w:rsidR="00DA4E5E">
        <w:rPr>
          <w:lang w:val="es-ES"/>
        </w:rPr>
        <w:t>es crítica y que tiene serios problemas de salud.</w:t>
      </w:r>
      <w:r w:rsidR="00F33D77">
        <w:rPr>
          <w:lang w:val="es-ES"/>
        </w:rPr>
        <w:t xml:space="preserve"> </w:t>
      </w:r>
    </w:p>
    <w:p w14:paraId="21E8A943" w14:textId="73B8D8BF" w:rsidR="00A40F25" w:rsidRDefault="00306A57" w:rsidP="00A40F25">
      <w:pPr>
        <w:pStyle w:val="SingleTxtG"/>
        <w:rPr>
          <w:lang w:val="es-ES"/>
        </w:rPr>
      </w:pPr>
      <w:r>
        <w:rPr>
          <w:lang w:val="es-ES_tradnl"/>
        </w:rPr>
        <w:t>10</w:t>
      </w:r>
      <w:r w:rsidR="0086685F" w:rsidRPr="005B1B75">
        <w:rPr>
          <w:lang w:val="es-ES_tradnl"/>
        </w:rPr>
        <w:t>.</w:t>
      </w:r>
      <w:r w:rsidR="003C40ED">
        <w:rPr>
          <w:lang w:val="es-ES_tradnl"/>
        </w:rPr>
        <w:t>6</w:t>
      </w:r>
      <w:r w:rsidR="0086685F" w:rsidRPr="005B1B75">
        <w:rPr>
          <w:lang w:val="es-ES_tradnl"/>
        </w:rPr>
        <w:tab/>
        <w:t xml:space="preserve">A la luz de la determinación </w:t>
      </w:r>
      <w:r w:rsidR="000F21AF">
        <w:rPr>
          <w:lang w:val="es-ES_tradnl"/>
        </w:rPr>
        <w:t xml:space="preserve">por </w:t>
      </w:r>
      <w:r w:rsidR="0086685F" w:rsidRPr="005B1B75">
        <w:rPr>
          <w:lang w:val="es-ES_tradnl"/>
        </w:rPr>
        <w:t xml:space="preserve">el Comité de los hechos relevantes y de los alegatos de las partes, la </w:t>
      </w:r>
      <w:r w:rsidR="00A40F25">
        <w:rPr>
          <w:lang w:val="es-ES"/>
        </w:rPr>
        <w:t xml:space="preserve">comunicación plantea </w:t>
      </w:r>
      <w:r w:rsidR="000F21AF">
        <w:rPr>
          <w:lang w:val="es-ES"/>
        </w:rPr>
        <w:t>una cuestión esencial</w:t>
      </w:r>
      <w:r w:rsidR="00A40F25">
        <w:rPr>
          <w:lang w:val="es-ES"/>
        </w:rPr>
        <w:t xml:space="preserve">: si la denegación de la solicitud de jubilación especial de la autora constituye una violación del derecho a la seguridad social del artículo 9 del Pacto debido a que el IESS no </w:t>
      </w:r>
      <w:r w:rsidR="00557043">
        <w:rPr>
          <w:lang w:val="es-ES"/>
        </w:rPr>
        <w:t xml:space="preserve">sólo no </w:t>
      </w:r>
      <w:r w:rsidR="00A40F25">
        <w:rPr>
          <w:lang w:val="es-ES"/>
        </w:rPr>
        <w:t xml:space="preserve">le habría informado oportunamente que su afiliación voluntaria </w:t>
      </w:r>
      <w:r w:rsidR="002F0A66">
        <w:rPr>
          <w:lang w:val="es-ES"/>
        </w:rPr>
        <w:t>era</w:t>
      </w:r>
      <w:r w:rsidR="00A40F25">
        <w:rPr>
          <w:lang w:val="es-ES"/>
        </w:rPr>
        <w:t xml:space="preserve"> inválida desde agosto de 1989 y que sus aportaciones posteriores hasta febrero de 1995 eran indebidas</w:t>
      </w:r>
      <w:r w:rsidR="00557043">
        <w:rPr>
          <w:lang w:val="es-ES"/>
        </w:rPr>
        <w:t>, sino que, además, continuó recibiendo dichas aportaciones</w:t>
      </w:r>
      <w:r w:rsidR="000F21AF">
        <w:rPr>
          <w:lang w:val="es-ES"/>
        </w:rPr>
        <w:t>. Este problema jurídico</w:t>
      </w:r>
      <w:r w:rsidR="00A40F25">
        <w:rPr>
          <w:lang w:val="es-ES"/>
        </w:rPr>
        <w:t xml:space="preserve"> </w:t>
      </w:r>
      <w:r w:rsidR="000F21AF">
        <w:rPr>
          <w:lang w:val="es-ES"/>
        </w:rPr>
        <w:t xml:space="preserve">básico está ligado a otros </w:t>
      </w:r>
      <w:r w:rsidR="00557043">
        <w:rPr>
          <w:lang w:val="es-ES"/>
        </w:rPr>
        <w:t>tres</w:t>
      </w:r>
      <w:r w:rsidR="000F21AF">
        <w:rPr>
          <w:lang w:val="es-ES"/>
        </w:rPr>
        <w:t xml:space="preserve"> temas: i) </w:t>
      </w:r>
      <w:r w:rsidR="00557043" w:rsidRPr="004C1C83">
        <w:rPr>
          <w:lang w:val="es-ES"/>
        </w:rPr>
        <w:t xml:space="preserve">si la sanción prevista </w:t>
      </w:r>
      <w:r w:rsidR="004C1C83" w:rsidRPr="004C1C83">
        <w:rPr>
          <w:lang w:val="es-ES"/>
        </w:rPr>
        <w:t>de cesar del régimen de afiliación voluntaria a quien no hiciera contribuciones por 6 meses consecutivos</w:t>
      </w:r>
      <w:r w:rsidR="00344CFC">
        <w:rPr>
          <w:lang w:val="es-ES"/>
        </w:rPr>
        <w:t xml:space="preserve"> es proporcional</w:t>
      </w:r>
      <w:r w:rsidR="00557043" w:rsidRPr="004C1C83">
        <w:rPr>
          <w:lang w:val="es-ES"/>
        </w:rPr>
        <w:t xml:space="preserve">; ii) </w:t>
      </w:r>
      <w:r w:rsidR="000F21AF" w:rsidRPr="004C1C83">
        <w:rPr>
          <w:lang w:val="es-ES"/>
        </w:rPr>
        <w:t>si es</w:t>
      </w:r>
      <w:r w:rsidR="000F21AF">
        <w:rPr>
          <w:lang w:val="es-ES"/>
        </w:rPr>
        <w:t xml:space="preserve"> relevante para el caso la ausencia en el Estado parte de un programa </w:t>
      </w:r>
      <w:r w:rsidR="00BF3D48">
        <w:rPr>
          <w:lang w:val="es-ES"/>
        </w:rPr>
        <w:t xml:space="preserve">integral </w:t>
      </w:r>
      <w:r w:rsidR="000F21AF">
        <w:rPr>
          <w:lang w:val="es-ES"/>
        </w:rPr>
        <w:t>de pensiones no contributivas que pudiera cubrir a la autora y ii</w:t>
      </w:r>
      <w:r w:rsidR="00557043">
        <w:rPr>
          <w:lang w:val="es-ES"/>
        </w:rPr>
        <w:t>i</w:t>
      </w:r>
      <w:r w:rsidR="000F21AF">
        <w:rPr>
          <w:lang w:val="es-ES"/>
        </w:rPr>
        <w:t xml:space="preserve">) si </w:t>
      </w:r>
      <w:r w:rsidR="00A40F25">
        <w:rPr>
          <w:lang w:val="es-ES"/>
        </w:rPr>
        <w:t>las condiciones de la afiliación voluntaria impuestas a la autora</w:t>
      </w:r>
      <w:r w:rsidR="00A901B4">
        <w:rPr>
          <w:lang w:val="es-ES"/>
        </w:rPr>
        <w:t xml:space="preserve"> </w:t>
      </w:r>
      <w:r w:rsidR="000F21AF">
        <w:rPr>
          <w:lang w:val="es-ES"/>
        </w:rPr>
        <w:t xml:space="preserve">pueden constituir </w:t>
      </w:r>
      <w:r w:rsidR="00A40F25">
        <w:rPr>
          <w:lang w:val="es-ES"/>
        </w:rPr>
        <w:t xml:space="preserve">un trato discriminatorio </w:t>
      </w:r>
      <w:r w:rsidR="00A901B4">
        <w:rPr>
          <w:lang w:val="es-ES"/>
        </w:rPr>
        <w:t>por razón de</w:t>
      </w:r>
      <w:r w:rsidR="00E418F3">
        <w:rPr>
          <w:lang w:val="es-ES"/>
        </w:rPr>
        <w:t xml:space="preserve"> género</w:t>
      </w:r>
      <w:r w:rsidR="00A901B4">
        <w:rPr>
          <w:lang w:val="es-ES"/>
        </w:rPr>
        <w:t xml:space="preserve"> </w:t>
      </w:r>
      <w:r w:rsidR="00A40F25">
        <w:rPr>
          <w:lang w:val="es-ES"/>
        </w:rPr>
        <w:t>y una violación de</w:t>
      </w:r>
      <w:r w:rsidR="001A50CE">
        <w:rPr>
          <w:lang w:val="es-ES"/>
        </w:rPr>
        <w:t>l</w:t>
      </w:r>
      <w:r w:rsidR="00A40F25">
        <w:rPr>
          <w:lang w:val="es-ES"/>
        </w:rPr>
        <w:t xml:space="preserve"> artículo 2(2), en relación con el artículo 9</w:t>
      </w:r>
      <w:r w:rsidR="00964747">
        <w:rPr>
          <w:lang w:val="es-ES"/>
        </w:rPr>
        <w:t>,</w:t>
      </w:r>
      <w:r w:rsidR="00A40F25">
        <w:rPr>
          <w:lang w:val="es-ES"/>
        </w:rPr>
        <w:t xml:space="preserve"> del Pacto. Para resolver estos interrogantes, el Comité comienza por recordar ciertos contenidos del derecho a la seguridad social, en particular en relación con el acceso a la jubilación de las trabajadoras del hogar no remuneradas, para luego analizar </w:t>
      </w:r>
      <w:r w:rsidR="000F21AF">
        <w:rPr>
          <w:lang w:val="es-ES"/>
        </w:rPr>
        <w:t>el problema esencial planteado por la comunicación</w:t>
      </w:r>
      <w:r w:rsidR="00A40F25">
        <w:rPr>
          <w:lang w:val="es-ES"/>
        </w:rPr>
        <w:t xml:space="preserve">. </w:t>
      </w:r>
    </w:p>
    <w:p w14:paraId="75B22848" w14:textId="155FFF64" w:rsidR="00AD69FA" w:rsidRPr="00D15A36" w:rsidRDefault="00EA1FAB" w:rsidP="00EA1FAB">
      <w:pPr>
        <w:pStyle w:val="H4G"/>
        <w:rPr>
          <w:lang w:val="es-ES"/>
        </w:rPr>
      </w:pPr>
      <w:r w:rsidRPr="00D15A36">
        <w:rPr>
          <w:lang w:val="es-ES"/>
        </w:rPr>
        <w:lastRenderedPageBreak/>
        <w:tab/>
      </w:r>
      <w:r w:rsidRPr="00D15A36">
        <w:rPr>
          <w:lang w:val="es-ES"/>
        </w:rPr>
        <w:tab/>
      </w:r>
      <w:r w:rsidR="00AD69FA" w:rsidRPr="00D15A36">
        <w:rPr>
          <w:lang w:val="es-ES"/>
        </w:rPr>
        <w:t xml:space="preserve">El derecho a la seguridad social y </w:t>
      </w:r>
      <w:r w:rsidR="002948D0" w:rsidRPr="00D15A36">
        <w:rPr>
          <w:lang w:val="es-ES"/>
        </w:rPr>
        <w:t xml:space="preserve">a </w:t>
      </w:r>
      <w:r w:rsidR="00EE7119" w:rsidRPr="00D15A36">
        <w:rPr>
          <w:lang w:val="es-ES"/>
        </w:rPr>
        <w:t xml:space="preserve">una </w:t>
      </w:r>
      <w:r w:rsidR="0036149E" w:rsidRPr="00D15A36">
        <w:rPr>
          <w:lang w:val="es-ES"/>
        </w:rPr>
        <w:t xml:space="preserve">pensión </w:t>
      </w:r>
      <w:r w:rsidR="00EF54DE">
        <w:rPr>
          <w:lang w:val="es-ES"/>
        </w:rPr>
        <w:t>jubilar</w:t>
      </w:r>
      <w:r w:rsidR="0036149E" w:rsidRPr="00D15A36">
        <w:rPr>
          <w:lang w:val="es-ES"/>
        </w:rPr>
        <w:t xml:space="preserve"> </w:t>
      </w:r>
      <w:r w:rsidR="00EE7119" w:rsidRPr="00D15A36">
        <w:rPr>
          <w:lang w:val="es-ES"/>
        </w:rPr>
        <w:t xml:space="preserve"> </w:t>
      </w:r>
    </w:p>
    <w:p w14:paraId="4EC05428" w14:textId="2FA7780F" w:rsidR="00AD69FA" w:rsidRPr="00FA3C8F" w:rsidRDefault="00A407F7" w:rsidP="00AD69FA">
      <w:pPr>
        <w:pStyle w:val="SingleTxtG"/>
        <w:rPr>
          <w:snapToGrid w:val="0"/>
          <w:lang w:val="es-ES"/>
        </w:rPr>
      </w:pPr>
      <w:r>
        <w:rPr>
          <w:lang w:val="es-ES"/>
        </w:rPr>
        <w:t>11</w:t>
      </w:r>
      <w:r w:rsidR="00AD69FA" w:rsidRPr="003C40E7">
        <w:rPr>
          <w:lang w:val="es-ES"/>
        </w:rPr>
        <w:t>.1</w:t>
      </w:r>
      <w:r w:rsidR="00AD69FA" w:rsidRPr="003C40E7">
        <w:rPr>
          <w:lang w:val="es-ES"/>
        </w:rPr>
        <w:tab/>
        <w:t>El Comité recuerda que e</w:t>
      </w:r>
      <w:r w:rsidR="00AD69FA" w:rsidRPr="003C40E7">
        <w:rPr>
          <w:snapToGrid w:val="0"/>
          <w:lang w:val="es-ES"/>
        </w:rPr>
        <w:t>l derecho a la seguridad social es fundamental para garantizar a todas las personas su dignidad humana</w:t>
      </w:r>
      <w:r w:rsidR="00AD69FA" w:rsidRPr="00341385">
        <w:rPr>
          <w:rStyle w:val="FootnoteReference"/>
        </w:rPr>
        <w:footnoteReference w:id="18"/>
      </w:r>
      <w:r w:rsidR="00487295" w:rsidRPr="00341385">
        <w:rPr>
          <w:snapToGrid w:val="0"/>
          <w:lang w:val="es-ES"/>
        </w:rPr>
        <w:t>.</w:t>
      </w:r>
      <w:r w:rsidR="00AD69FA" w:rsidRPr="00FA3C8F">
        <w:rPr>
          <w:snapToGrid w:val="0"/>
          <w:lang w:val="es-ES"/>
        </w:rPr>
        <w:t xml:space="preserve"> </w:t>
      </w:r>
    </w:p>
    <w:p w14:paraId="43696211" w14:textId="0B1ED7D6" w:rsidR="0036149E" w:rsidRDefault="00A407F7" w:rsidP="00A13362">
      <w:pPr>
        <w:pStyle w:val="SingleTxtG"/>
        <w:rPr>
          <w:lang w:val="es-ES"/>
        </w:rPr>
      </w:pPr>
      <w:r>
        <w:rPr>
          <w:snapToGrid w:val="0"/>
          <w:lang w:val="es-ES"/>
        </w:rPr>
        <w:t>11</w:t>
      </w:r>
      <w:r w:rsidR="00A95B0B">
        <w:rPr>
          <w:snapToGrid w:val="0"/>
          <w:lang w:val="es-ES"/>
        </w:rPr>
        <w:t>.2</w:t>
      </w:r>
      <w:r w:rsidR="00AD69FA" w:rsidRPr="003C40E7">
        <w:rPr>
          <w:snapToGrid w:val="0"/>
          <w:lang w:val="es-ES"/>
        </w:rPr>
        <w:tab/>
      </w:r>
      <w:r w:rsidR="00DF72B5">
        <w:rPr>
          <w:snapToGrid w:val="0"/>
          <w:lang w:val="es-ES"/>
        </w:rPr>
        <w:t>El d</w:t>
      </w:r>
      <w:r w:rsidR="00AD69FA" w:rsidRPr="003C40E7">
        <w:rPr>
          <w:snapToGrid w:val="0"/>
          <w:lang w:val="es-ES"/>
        </w:rPr>
        <w:t xml:space="preserve">erecho a la seguridad social conlleva importantes consecuencias </w:t>
      </w:r>
      <w:r w:rsidR="00AD69FA" w:rsidRPr="0036149E">
        <w:rPr>
          <w:snapToGrid w:val="0"/>
          <w:lang w:val="es-ES"/>
        </w:rPr>
        <w:t xml:space="preserve">financieras para los Estados </w:t>
      </w:r>
      <w:r w:rsidR="00DF72B5">
        <w:rPr>
          <w:snapToGrid w:val="0"/>
          <w:lang w:val="es-ES"/>
        </w:rPr>
        <w:t>pero</w:t>
      </w:r>
      <w:r w:rsidR="00AD69FA" w:rsidRPr="0036149E">
        <w:rPr>
          <w:snapToGrid w:val="0"/>
          <w:lang w:val="es-ES"/>
        </w:rPr>
        <w:t xml:space="preserve"> estos tienen la obligación de asegurar, al menos, la satisfacción de niveles mínimos</w:t>
      </w:r>
      <w:r w:rsidR="00487295">
        <w:rPr>
          <w:snapToGrid w:val="0"/>
          <w:lang w:val="es-ES"/>
        </w:rPr>
        <w:t xml:space="preserve"> indispensables de este derecho</w:t>
      </w:r>
      <w:r w:rsidR="00AD69FA" w:rsidRPr="0036149E">
        <w:rPr>
          <w:rStyle w:val="FootnoteReference"/>
          <w:lang w:val="es-ES"/>
        </w:rPr>
        <w:footnoteReference w:id="19"/>
      </w:r>
      <w:r w:rsidR="00AD69FA" w:rsidRPr="0036149E">
        <w:rPr>
          <w:snapToGrid w:val="0"/>
          <w:lang w:val="es-ES"/>
        </w:rPr>
        <w:t>. Entre otros, deben asegurar el acceso a un sistema de seguridad social que ofrezca a todas las personas y familias un nivel mínimo indispensable de prestaciones</w:t>
      </w:r>
      <w:r w:rsidR="00CD66CA" w:rsidRPr="0036149E">
        <w:rPr>
          <w:rStyle w:val="FootnoteReference"/>
          <w:lang w:val="es-ES"/>
        </w:rPr>
        <w:footnoteReference w:id="20"/>
      </w:r>
      <w:r w:rsidR="00487295">
        <w:rPr>
          <w:snapToGrid w:val="0"/>
          <w:lang w:val="es-ES"/>
        </w:rPr>
        <w:t>,</w:t>
      </w:r>
      <w:r w:rsidR="00CD66CA" w:rsidRPr="0036149E">
        <w:rPr>
          <w:snapToGrid w:val="0"/>
          <w:lang w:val="es-ES"/>
        </w:rPr>
        <w:t xml:space="preserve"> sin discriminación alguna</w:t>
      </w:r>
      <w:r w:rsidR="00CD66CA" w:rsidRPr="00341385">
        <w:rPr>
          <w:lang w:val="es-ES"/>
        </w:rPr>
        <w:t>.</w:t>
      </w:r>
      <w:r w:rsidR="00315A13">
        <w:rPr>
          <w:lang w:val="es-ES"/>
        </w:rPr>
        <w:t xml:space="preserve"> </w:t>
      </w:r>
    </w:p>
    <w:p w14:paraId="3CE3F05B" w14:textId="77777777" w:rsidR="0036149E" w:rsidRDefault="00A407F7" w:rsidP="0036149E">
      <w:pPr>
        <w:pStyle w:val="SingleTxtG"/>
        <w:rPr>
          <w:lang w:val="es-ES_tradnl"/>
        </w:rPr>
      </w:pPr>
      <w:r w:rsidRPr="00A407F7">
        <w:rPr>
          <w:lang w:val="es-ES_tradnl"/>
        </w:rPr>
        <w:t>11.3</w:t>
      </w:r>
      <w:r w:rsidRPr="00A407F7">
        <w:rPr>
          <w:lang w:val="es-ES_tradnl"/>
        </w:rPr>
        <w:tab/>
      </w:r>
      <w:r w:rsidR="00CD66CA" w:rsidRPr="00A407F7">
        <w:rPr>
          <w:lang w:val="es-ES_tradnl"/>
        </w:rPr>
        <w:t>El Comité recuerda que el artículo 9 del Pacto implícita</w:t>
      </w:r>
      <w:r w:rsidR="00A13362">
        <w:rPr>
          <w:lang w:val="es-ES_tradnl"/>
        </w:rPr>
        <w:t>mente</w:t>
      </w:r>
      <w:r w:rsidR="00CD66CA" w:rsidRPr="00A407F7">
        <w:rPr>
          <w:lang w:val="es-ES_tradnl"/>
        </w:rPr>
        <w:t xml:space="preserve"> reconoce el derecho a las</w:t>
      </w:r>
      <w:r w:rsidR="00487295">
        <w:rPr>
          <w:lang w:val="es-ES_tradnl"/>
        </w:rPr>
        <w:t xml:space="preserve"> prestaciones de vejez</w:t>
      </w:r>
      <w:r w:rsidR="00CD66CA" w:rsidRPr="00A407F7">
        <w:rPr>
          <w:rStyle w:val="FootnoteReference"/>
          <w:sz w:val="20"/>
          <w:lang w:val="es-ES_tradnl"/>
        </w:rPr>
        <w:footnoteReference w:id="21"/>
      </w:r>
      <w:r w:rsidR="00487295">
        <w:rPr>
          <w:lang w:val="es-ES_tradnl"/>
        </w:rPr>
        <w:t xml:space="preserve">. </w:t>
      </w:r>
      <w:r w:rsidR="002C4512">
        <w:rPr>
          <w:lang w:val="es-ES_tradnl"/>
        </w:rPr>
        <w:t>L</w:t>
      </w:r>
      <w:r w:rsidR="00CD66CA" w:rsidRPr="00A407F7">
        <w:rPr>
          <w:lang w:val="es-ES_tradnl"/>
        </w:rPr>
        <w:t xml:space="preserve">os Estados están obligados a prestar especial atención al fomento y protección de los derechos económicos, </w:t>
      </w:r>
      <w:r w:rsidR="00CD66CA" w:rsidRPr="00443025">
        <w:rPr>
          <w:lang w:val="es-419"/>
        </w:rPr>
        <w:lastRenderedPageBreak/>
        <w:t>sociales</w:t>
      </w:r>
      <w:r w:rsidR="00CD66CA" w:rsidRPr="00A407F7">
        <w:rPr>
          <w:lang w:val="es-ES_tradnl"/>
        </w:rPr>
        <w:t xml:space="preserve"> y culturales de las personas de edad</w:t>
      </w:r>
      <w:r w:rsidR="00CD66CA" w:rsidRPr="00A407F7">
        <w:rPr>
          <w:rStyle w:val="FootnoteReference"/>
          <w:sz w:val="20"/>
          <w:lang w:val="es-ES_tradnl"/>
        </w:rPr>
        <w:footnoteReference w:id="22"/>
      </w:r>
      <w:r w:rsidR="00487295">
        <w:rPr>
          <w:lang w:val="es-ES_tradnl"/>
        </w:rPr>
        <w:t>,</w:t>
      </w:r>
      <w:r w:rsidRPr="00A407F7">
        <w:rPr>
          <w:lang w:val="es-ES_tradnl"/>
        </w:rPr>
        <w:t xml:space="preserve"> </w:t>
      </w:r>
      <w:r w:rsidR="00DF72B5">
        <w:rPr>
          <w:lang w:val="es-ES_tradnl"/>
        </w:rPr>
        <w:t xml:space="preserve">para lo cual deben </w:t>
      </w:r>
      <w:r w:rsidR="00CD66CA" w:rsidRPr="00A407F7">
        <w:rPr>
          <w:lang w:val="es-ES_tradnl"/>
        </w:rPr>
        <w:t>tomar las medidas adecuadas para establecer, con carácter general, sistemas d</w:t>
      </w:r>
      <w:r w:rsidR="00487295">
        <w:rPr>
          <w:lang w:val="es-ES_tradnl"/>
        </w:rPr>
        <w:t>e seguros de vejez obligatorios</w:t>
      </w:r>
      <w:r w:rsidR="00CD66CA" w:rsidRPr="00A407F7">
        <w:rPr>
          <w:rStyle w:val="FootnoteReference"/>
          <w:sz w:val="20"/>
          <w:lang w:val="es-ES_tradnl"/>
        </w:rPr>
        <w:footnoteReference w:id="23"/>
      </w:r>
      <w:r w:rsidR="00487295">
        <w:rPr>
          <w:lang w:val="es-ES_tradnl"/>
        </w:rPr>
        <w:t>.</w:t>
      </w:r>
      <w:r w:rsidR="00006229" w:rsidRPr="00006229">
        <w:rPr>
          <w:lang w:val="es-ES"/>
        </w:rPr>
        <w:t xml:space="preserve"> </w:t>
      </w:r>
    </w:p>
    <w:p w14:paraId="0F88A628" w14:textId="09DBC6C2" w:rsidR="003D018C" w:rsidRPr="00D15A36" w:rsidRDefault="00EA1FAB" w:rsidP="00EA1FAB">
      <w:pPr>
        <w:pStyle w:val="H4G"/>
        <w:rPr>
          <w:lang w:val="es-ES"/>
        </w:rPr>
      </w:pPr>
      <w:r w:rsidRPr="00D15A36">
        <w:rPr>
          <w:lang w:val="es-ES"/>
        </w:rPr>
        <w:tab/>
      </w:r>
      <w:r w:rsidRPr="00D15A36">
        <w:rPr>
          <w:lang w:val="es-ES"/>
        </w:rPr>
        <w:tab/>
      </w:r>
      <w:r w:rsidR="0036149E" w:rsidRPr="00D15A36">
        <w:rPr>
          <w:lang w:val="es-ES"/>
        </w:rPr>
        <w:t>Las obligaciones de los Estados partes de garantizar el acceso a</w:t>
      </w:r>
      <w:r w:rsidR="006F4804" w:rsidRPr="00D15A36">
        <w:rPr>
          <w:lang w:val="es-ES"/>
        </w:rPr>
        <w:t xml:space="preserve"> una pensión </w:t>
      </w:r>
      <w:r w:rsidR="00344CFC">
        <w:rPr>
          <w:lang w:val="es-ES"/>
        </w:rPr>
        <w:t>de jubilación</w:t>
      </w:r>
    </w:p>
    <w:p w14:paraId="085B10DF" w14:textId="7EFAC8D5" w:rsidR="00DA3B46" w:rsidRPr="004A2D0D" w:rsidRDefault="002A4732" w:rsidP="00EA1FAB">
      <w:pPr>
        <w:pStyle w:val="SingleTxtG"/>
        <w:rPr>
          <w:lang w:val="es-ES"/>
        </w:rPr>
      </w:pPr>
      <w:r>
        <w:rPr>
          <w:snapToGrid w:val="0"/>
          <w:lang w:val="es-ES"/>
        </w:rPr>
        <w:t>12.1</w:t>
      </w:r>
      <w:r w:rsidR="00125578">
        <w:rPr>
          <w:snapToGrid w:val="0"/>
          <w:lang w:val="es-ES"/>
        </w:rPr>
        <w:tab/>
      </w:r>
      <w:r>
        <w:rPr>
          <w:snapToGrid w:val="0"/>
          <w:lang w:val="es-ES"/>
        </w:rPr>
        <w:t>Los Estados tienen cierto margen para adoptar las medidas que consideren necesaria</w:t>
      </w:r>
      <w:r w:rsidR="00D55B5C">
        <w:rPr>
          <w:snapToGrid w:val="0"/>
          <w:lang w:val="es-ES"/>
        </w:rPr>
        <w:t>s</w:t>
      </w:r>
      <w:r>
        <w:rPr>
          <w:snapToGrid w:val="0"/>
          <w:lang w:val="es-ES"/>
        </w:rPr>
        <w:t xml:space="preserve"> para que toda persona disfrute del derecho a la seg</w:t>
      </w:r>
      <w:r w:rsidR="00487295">
        <w:rPr>
          <w:snapToGrid w:val="0"/>
          <w:lang w:val="es-ES"/>
        </w:rPr>
        <w:t>uridad social</w:t>
      </w:r>
      <w:r>
        <w:rPr>
          <w:rStyle w:val="FootnoteReference"/>
          <w:snapToGrid w:val="0"/>
        </w:rPr>
        <w:footnoteReference w:id="24"/>
      </w:r>
      <w:r w:rsidR="00487295">
        <w:rPr>
          <w:snapToGrid w:val="0"/>
          <w:lang w:val="es-ES"/>
        </w:rPr>
        <w:t xml:space="preserve">, </w:t>
      </w:r>
      <w:r w:rsidR="00790F85">
        <w:rPr>
          <w:snapToGrid w:val="0"/>
          <w:lang w:val="es-ES"/>
        </w:rPr>
        <w:t xml:space="preserve">entre otros, con el fin de asegurar </w:t>
      </w:r>
      <w:r w:rsidR="00790F85" w:rsidRPr="00D15A36">
        <w:rPr>
          <w:lang w:val="es-ES"/>
        </w:rPr>
        <w:t>que</w:t>
      </w:r>
      <w:r w:rsidR="00790F85">
        <w:rPr>
          <w:snapToGrid w:val="0"/>
          <w:lang w:val="es-ES"/>
        </w:rPr>
        <w:t xml:space="preserve"> los sistemas de pensiones </w:t>
      </w:r>
      <w:r w:rsidR="00EF54DE">
        <w:rPr>
          <w:snapToGrid w:val="0"/>
          <w:lang w:val="es-ES"/>
        </w:rPr>
        <w:t>jubilares</w:t>
      </w:r>
      <w:r w:rsidR="00790F85">
        <w:rPr>
          <w:snapToGrid w:val="0"/>
          <w:lang w:val="es-ES"/>
        </w:rPr>
        <w:t xml:space="preserve"> sean eficientes</w:t>
      </w:r>
      <w:r w:rsidR="003610F9">
        <w:rPr>
          <w:snapToGrid w:val="0"/>
          <w:lang w:val="es-ES"/>
        </w:rPr>
        <w:t xml:space="preserve">, </w:t>
      </w:r>
      <w:r w:rsidR="00790F85">
        <w:rPr>
          <w:snapToGrid w:val="0"/>
          <w:lang w:val="es-ES"/>
        </w:rPr>
        <w:t xml:space="preserve">sostenibles </w:t>
      </w:r>
      <w:r w:rsidR="00DF72B5">
        <w:rPr>
          <w:snapToGrid w:val="0"/>
          <w:lang w:val="es-ES"/>
        </w:rPr>
        <w:t>y accesibles a todas la personas</w:t>
      </w:r>
      <w:r w:rsidR="00790F85" w:rsidRPr="004A2D0D">
        <w:rPr>
          <w:snapToGrid w:val="0"/>
          <w:lang w:val="es-ES"/>
        </w:rPr>
        <w:t>.</w:t>
      </w:r>
      <w:r w:rsidR="00DF72B5" w:rsidDel="00DF72B5">
        <w:rPr>
          <w:snapToGrid w:val="0"/>
          <w:lang w:val="es-ES"/>
        </w:rPr>
        <w:t xml:space="preserve"> </w:t>
      </w:r>
      <w:r w:rsidR="00B23448">
        <w:rPr>
          <w:snapToGrid w:val="0"/>
          <w:lang w:val="es-ES"/>
        </w:rPr>
        <w:t>L</w:t>
      </w:r>
      <w:r w:rsidR="00790F85" w:rsidRPr="004A2D0D">
        <w:rPr>
          <w:snapToGrid w:val="0"/>
          <w:lang w:val="es-ES"/>
        </w:rPr>
        <w:t xml:space="preserve">os </w:t>
      </w:r>
      <w:r w:rsidR="00CA3FB1">
        <w:rPr>
          <w:lang w:val="es-ES"/>
        </w:rPr>
        <w:t>Estados</w:t>
      </w:r>
      <w:r w:rsidR="00790F85" w:rsidRPr="004A2D0D">
        <w:rPr>
          <w:lang w:val="es-ES"/>
        </w:rPr>
        <w:t>,</w:t>
      </w:r>
      <w:r w:rsidRPr="004A2D0D">
        <w:rPr>
          <w:lang w:val="es-ES"/>
        </w:rPr>
        <w:t xml:space="preserve"> pueden </w:t>
      </w:r>
      <w:r w:rsidR="00DF72B5">
        <w:rPr>
          <w:lang w:val="es-ES"/>
        </w:rPr>
        <w:t xml:space="preserve">entonces </w:t>
      </w:r>
      <w:r w:rsidRPr="004A2D0D">
        <w:rPr>
          <w:lang w:val="es-ES"/>
        </w:rPr>
        <w:t xml:space="preserve">establecer requerimientos o condiciones que los peticionarios tengan </w:t>
      </w:r>
      <w:r w:rsidRPr="00443025">
        <w:rPr>
          <w:lang w:val="es-419"/>
        </w:rPr>
        <w:t>que</w:t>
      </w:r>
      <w:r w:rsidRPr="004A2D0D">
        <w:rPr>
          <w:lang w:val="es-ES"/>
        </w:rPr>
        <w:t xml:space="preserve"> cumplir para</w:t>
      </w:r>
      <w:r w:rsidR="006372EF">
        <w:rPr>
          <w:lang w:val="es-ES"/>
        </w:rPr>
        <w:t xml:space="preserve"> </w:t>
      </w:r>
      <w:r w:rsidR="006372EF" w:rsidRPr="00341385">
        <w:rPr>
          <w:lang w:val="es-ES"/>
        </w:rPr>
        <w:t>ser afiliados en cualquiera de los esquemas de seguridad social y para</w:t>
      </w:r>
      <w:r w:rsidRPr="00341385">
        <w:rPr>
          <w:lang w:val="es-ES"/>
        </w:rPr>
        <w:t xml:space="preserve"> r</w:t>
      </w:r>
      <w:r w:rsidRPr="004A2D0D">
        <w:rPr>
          <w:lang w:val="es-ES"/>
        </w:rPr>
        <w:t>ecibir</w:t>
      </w:r>
      <w:r w:rsidR="00790F85" w:rsidRPr="004A2D0D">
        <w:rPr>
          <w:lang w:val="es-ES"/>
        </w:rPr>
        <w:t xml:space="preserve"> una pensi</w:t>
      </w:r>
      <w:r w:rsidR="006F4804">
        <w:rPr>
          <w:lang w:val="es-ES"/>
        </w:rPr>
        <w:t xml:space="preserve">ón </w:t>
      </w:r>
      <w:r w:rsidR="00EF54DE">
        <w:rPr>
          <w:lang w:val="es-ES"/>
        </w:rPr>
        <w:t>jubilar</w:t>
      </w:r>
      <w:r w:rsidR="00B23448">
        <w:rPr>
          <w:lang w:val="es-ES"/>
        </w:rPr>
        <w:t xml:space="preserve"> u otra prestación, siempre</w:t>
      </w:r>
      <w:r w:rsidR="00790F85" w:rsidRPr="004A2D0D">
        <w:rPr>
          <w:lang w:val="es-ES"/>
        </w:rPr>
        <w:t xml:space="preserve"> que las </w:t>
      </w:r>
      <w:r w:rsidR="00790F85" w:rsidRPr="004A2D0D">
        <w:rPr>
          <w:snapToGrid w:val="0"/>
          <w:lang w:val="es-ES"/>
        </w:rPr>
        <w:t xml:space="preserve">condiciones </w:t>
      </w:r>
      <w:r w:rsidR="00B23448">
        <w:rPr>
          <w:snapToGrid w:val="0"/>
          <w:lang w:val="es-ES"/>
        </w:rPr>
        <w:t>sean</w:t>
      </w:r>
      <w:r w:rsidR="00790F85" w:rsidRPr="004A2D0D">
        <w:rPr>
          <w:snapToGrid w:val="0"/>
          <w:lang w:val="es-ES"/>
        </w:rPr>
        <w:t xml:space="preserve"> razonables,</w:t>
      </w:r>
      <w:r w:rsidR="00C73C0D" w:rsidRPr="004A2D0D">
        <w:rPr>
          <w:snapToGrid w:val="0"/>
          <w:lang w:val="es-ES"/>
        </w:rPr>
        <w:t xml:space="preserve"> proporcionadas</w:t>
      </w:r>
      <w:r w:rsidR="004A2D0D" w:rsidRPr="004A2D0D">
        <w:rPr>
          <w:snapToGrid w:val="0"/>
          <w:lang w:val="es-ES"/>
        </w:rPr>
        <w:t>, claras</w:t>
      </w:r>
      <w:r w:rsidR="00C73C0D" w:rsidRPr="004A2D0D">
        <w:rPr>
          <w:snapToGrid w:val="0"/>
          <w:lang w:val="es-ES"/>
        </w:rPr>
        <w:t xml:space="preserve"> y transparentes</w:t>
      </w:r>
      <w:r w:rsidR="00C73C0D" w:rsidRPr="004A2D0D">
        <w:rPr>
          <w:rStyle w:val="FootnoteReference"/>
          <w:snapToGrid w:val="0"/>
          <w:lang w:val="es-ES"/>
        </w:rPr>
        <w:footnoteReference w:id="25"/>
      </w:r>
      <w:r w:rsidR="00F26E1C">
        <w:rPr>
          <w:snapToGrid w:val="0"/>
          <w:lang w:val="es-ES"/>
        </w:rPr>
        <w:t>.</w:t>
      </w:r>
      <w:r w:rsidR="00C73C0D" w:rsidRPr="004A2D0D">
        <w:rPr>
          <w:snapToGrid w:val="0"/>
          <w:lang w:val="es-ES"/>
        </w:rPr>
        <w:t xml:space="preserve"> </w:t>
      </w:r>
      <w:r w:rsidR="00DF72B5">
        <w:rPr>
          <w:snapToGrid w:val="0"/>
          <w:lang w:val="es-ES"/>
        </w:rPr>
        <w:t>E</w:t>
      </w:r>
      <w:r w:rsidR="00C73C0D" w:rsidRPr="004A2D0D">
        <w:rPr>
          <w:lang w:val="es-ES"/>
        </w:rPr>
        <w:t>stas condiciones deben ser comunicadas oportu</w:t>
      </w:r>
      <w:r w:rsidR="003710A8" w:rsidRPr="004A2D0D">
        <w:rPr>
          <w:lang w:val="es-ES"/>
        </w:rPr>
        <w:t>na y suficiente</w:t>
      </w:r>
      <w:r w:rsidR="00D55B5C">
        <w:rPr>
          <w:lang w:val="es-ES"/>
        </w:rPr>
        <w:t>mente</w:t>
      </w:r>
      <w:r w:rsidR="003710A8" w:rsidRPr="004A2D0D">
        <w:rPr>
          <w:lang w:val="es-ES"/>
        </w:rPr>
        <w:t xml:space="preserve"> </w:t>
      </w:r>
      <w:r w:rsidR="00DF72B5">
        <w:rPr>
          <w:lang w:val="es-ES"/>
        </w:rPr>
        <w:t xml:space="preserve">a la población para que el </w:t>
      </w:r>
      <w:r w:rsidR="003710A8" w:rsidRPr="004A2D0D">
        <w:rPr>
          <w:lang w:val="es-ES"/>
        </w:rPr>
        <w:t xml:space="preserve"> acceso a una pensión </w:t>
      </w:r>
      <w:r w:rsidR="007541A3">
        <w:rPr>
          <w:lang w:val="es-ES"/>
        </w:rPr>
        <w:t>por</w:t>
      </w:r>
      <w:r w:rsidR="003710A8" w:rsidRPr="004A2D0D">
        <w:rPr>
          <w:lang w:val="es-ES"/>
        </w:rPr>
        <w:t xml:space="preserve"> </w:t>
      </w:r>
      <w:r w:rsidR="00344CFC">
        <w:rPr>
          <w:lang w:val="es-ES"/>
        </w:rPr>
        <w:t>jubilación</w:t>
      </w:r>
      <w:r w:rsidR="00344CFC" w:rsidRPr="004A2D0D">
        <w:rPr>
          <w:lang w:val="es-ES"/>
        </w:rPr>
        <w:t xml:space="preserve"> </w:t>
      </w:r>
      <w:r w:rsidR="007541A3">
        <w:rPr>
          <w:lang w:val="es-ES"/>
        </w:rPr>
        <w:t>sea</w:t>
      </w:r>
      <w:r w:rsidR="003710A8" w:rsidRPr="004A2D0D">
        <w:rPr>
          <w:lang w:val="es-ES"/>
        </w:rPr>
        <w:t xml:space="preserve"> previsible. </w:t>
      </w:r>
      <w:r w:rsidR="006372EF" w:rsidRPr="00341385">
        <w:rPr>
          <w:lang w:val="es-ES"/>
        </w:rPr>
        <w:t xml:space="preserve">Cuando el incumplimiento de estos requisitos o condiciones acarrea como sanción el cese de afiliación de la seguridad social, ya sea gestionada por una entidad pública o privada, corresponde al Estado parte demostrar que tal sanción es </w:t>
      </w:r>
      <w:r w:rsidR="00344CFC">
        <w:rPr>
          <w:lang w:val="es-ES"/>
        </w:rPr>
        <w:t>razonable y proporcional</w:t>
      </w:r>
      <w:r w:rsidR="006372EF" w:rsidRPr="00341385">
        <w:rPr>
          <w:lang w:val="es-ES"/>
        </w:rPr>
        <w:t>.</w:t>
      </w:r>
      <w:r w:rsidR="006372EF">
        <w:rPr>
          <w:lang w:val="es-ES"/>
        </w:rPr>
        <w:t xml:space="preserve">  </w:t>
      </w:r>
    </w:p>
    <w:p w14:paraId="28A2E14D" w14:textId="392F1D98" w:rsidR="004A2D0D" w:rsidRDefault="00DA3B46" w:rsidP="00C73C0D">
      <w:pPr>
        <w:pStyle w:val="SingleTxtG"/>
        <w:rPr>
          <w:snapToGrid w:val="0"/>
          <w:lang w:val="es-ES"/>
        </w:rPr>
      </w:pPr>
      <w:r w:rsidRPr="004A2D0D">
        <w:rPr>
          <w:lang w:val="es-ES"/>
        </w:rPr>
        <w:t>12.</w:t>
      </w:r>
      <w:r w:rsidR="00DF72B5">
        <w:rPr>
          <w:lang w:val="es-ES"/>
        </w:rPr>
        <w:t>2</w:t>
      </w:r>
      <w:r w:rsidRPr="004A2D0D">
        <w:rPr>
          <w:lang w:val="es-ES"/>
        </w:rPr>
        <w:tab/>
      </w:r>
      <w:r w:rsidR="006F4804">
        <w:rPr>
          <w:lang w:val="es-ES"/>
        </w:rPr>
        <w:t>La legislación nacional debe especificar la gama, las condiciones de elegibilidad y los niveles de prestación</w:t>
      </w:r>
      <w:r w:rsidR="006F4804">
        <w:rPr>
          <w:rStyle w:val="FootnoteReference"/>
        </w:rPr>
        <w:footnoteReference w:id="26"/>
      </w:r>
      <w:r w:rsidR="00F26E1C">
        <w:rPr>
          <w:lang w:val="es-ES"/>
        </w:rPr>
        <w:t>.</w:t>
      </w:r>
      <w:r w:rsidR="006F4804">
        <w:rPr>
          <w:lang w:val="es-ES"/>
        </w:rPr>
        <w:t xml:space="preserve"> </w:t>
      </w:r>
      <w:r w:rsidR="002149A9">
        <w:rPr>
          <w:lang w:val="es-ES"/>
        </w:rPr>
        <w:t xml:space="preserve">Aunque en los sistemas </w:t>
      </w:r>
      <w:r w:rsidR="002149A9">
        <w:rPr>
          <w:lang w:val="es-ES"/>
        </w:rPr>
        <w:lastRenderedPageBreak/>
        <w:t>jurídicos de varios Estados partes</w:t>
      </w:r>
      <w:r w:rsidR="003610F9">
        <w:rPr>
          <w:lang w:val="es-ES"/>
        </w:rPr>
        <w:t xml:space="preserve"> </w:t>
      </w:r>
      <w:r w:rsidR="004A2D0D" w:rsidRPr="004A2D0D">
        <w:rPr>
          <w:lang w:val="es-ES"/>
        </w:rPr>
        <w:t xml:space="preserve">la ley se </w:t>
      </w:r>
      <w:r w:rsidR="004A2D0D" w:rsidRPr="00443025">
        <w:rPr>
          <w:lang w:val="es-419"/>
        </w:rPr>
        <w:t>presume</w:t>
      </w:r>
      <w:r w:rsidR="004A2D0D" w:rsidRPr="004A2D0D">
        <w:rPr>
          <w:lang w:val="es-ES"/>
        </w:rPr>
        <w:t xml:space="preserve"> conocida por todas las personas</w:t>
      </w:r>
      <w:r w:rsidR="003610F9">
        <w:rPr>
          <w:lang w:val="es-ES"/>
        </w:rPr>
        <w:t>, l</w:t>
      </w:r>
      <w:r w:rsidRPr="004A2D0D">
        <w:rPr>
          <w:lang w:val="es-ES"/>
        </w:rPr>
        <w:t xml:space="preserve">os </w:t>
      </w:r>
      <w:r w:rsidR="00982B22" w:rsidRPr="004A2D0D">
        <w:rPr>
          <w:lang w:val="es-ES"/>
        </w:rPr>
        <w:t>Estados debe</w:t>
      </w:r>
      <w:r w:rsidR="00B23448">
        <w:rPr>
          <w:lang w:val="es-ES"/>
        </w:rPr>
        <w:t>n</w:t>
      </w:r>
      <w:r w:rsidR="00982B22" w:rsidRPr="004A2D0D">
        <w:rPr>
          <w:lang w:val="es-ES"/>
        </w:rPr>
        <w:t xml:space="preserve"> </w:t>
      </w:r>
      <w:r w:rsidR="00B23448">
        <w:rPr>
          <w:lang w:val="es-ES"/>
        </w:rPr>
        <w:t xml:space="preserve">garantizar </w:t>
      </w:r>
      <w:r w:rsidR="00982B22" w:rsidRPr="004A2D0D">
        <w:rPr>
          <w:lang w:val="es-ES"/>
        </w:rPr>
        <w:t>el derecho de todo afiliado</w:t>
      </w:r>
      <w:r w:rsidR="00CC73B6" w:rsidRPr="004A2D0D">
        <w:rPr>
          <w:lang w:val="es-ES"/>
        </w:rPr>
        <w:t xml:space="preserve"> </w:t>
      </w:r>
      <w:r w:rsidR="00982B22" w:rsidRPr="004A2D0D">
        <w:rPr>
          <w:snapToGrid w:val="0"/>
          <w:lang w:val="es-ES"/>
        </w:rPr>
        <w:t>a solicitar, recabar y</w:t>
      </w:r>
      <w:r w:rsidR="00CC73B6" w:rsidRPr="004A2D0D">
        <w:rPr>
          <w:snapToGrid w:val="0"/>
          <w:lang w:val="es-ES"/>
        </w:rPr>
        <w:t xml:space="preserve"> recibir información </w:t>
      </w:r>
      <w:r w:rsidR="00982B22" w:rsidRPr="004A2D0D">
        <w:rPr>
          <w:snapToGrid w:val="0"/>
          <w:lang w:val="es-ES"/>
        </w:rPr>
        <w:t xml:space="preserve">con relación a su </w:t>
      </w:r>
      <w:r w:rsidR="007541A3">
        <w:rPr>
          <w:snapToGrid w:val="0"/>
          <w:lang w:val="es-ES"/>
        </w:rPr>
        <w:t xml:space="preserve">derecho a la seguridad social, incluyendo su </w:t>
      </w:r>
      <w:r w:rsidR="00982B22" w:rsidRPr="004A2D0D">
        <w:rPr>
          <w:snapToGrid w:val="0"/>
          <w:lang w:val="es-ES"/>
        </w:rPr>
        <w:t>pensión o futura pensión</w:t>
      </w:r>
      <w:r w:rsidR="00344CFC">
        <w:rPr>
          <w:snapToGrid w:val="0"/>
          <w:lang w:val="es-ES"/>
        </w:rPr>
        <w:t xml:space="preserve"> jubilar</w:t>
      </w:r>
      <w:r w:rsidR="00CC73B6" w:rsidRPr="004A2D0D">
        <w:rPr>
          <w:rStyle w:val="FootnoteReference"/>
          <w:snapToGrid w:val="0"/>
          <w:lang w:val="es-ES"/>
        </w:rPr>
        <w:footnoteReference w:id="27"/>
      </w:r>
      <w:r w:rsidR="00487295">
        <w:rPr>
          <w:snapToGrid w:val="0"/>
          <w:lang w:val="es-ES"/>
        </w:rPr>
        <w:t>,</w:t>
      </w:r>
      <w:r w:rsidR="004A2D0D">
        <w:rPr>
          <w:snapToGrid w:val="0"/>
          <w:lang w:val="es-ES"/>
        </w:rPr>
        <w:t xml:space="preserve"> y tomar todas las medidas necesarias para que las instituciones, pública o privadas, encargadas de gestionar la seguridad social</w:t>
      </w:r>
      <w:r w:rsidR="006F4804">
        <w:rPr>
          <w:snapToGrid w:val="0"/>
          <w:lang w:val="es-ES"/>
        </w:rPr>
        <w:t xml:space="preserve"> provean </w:t>
      </w:r>
      <w:r w:rsidR="007541A3">
        <w:rPr>
          <w:snapToGrid w:val="0"/>
          <w:lang w:val="es-ES"/>
        </w:rPr>
        <w:t xml:space="preserve">a </w:t>
      </w:r>
      <w:r w:rsidR="007541A3" w:rsidRPr="00443025">
        <w:rPr>
          <w:lang w:val="es-419"/>
        </w:rPr>
        <w:t>los</w:t>
      </w:r>
      <w:r w:rsidR="007541A3">
        <w:rPr>
          <w:snapToGrid w:val="0"/>
          <w:lang w:val="es-ES"/>
        </w:rPr>
        <w:t xml:space="preserve"> afiliados </w:t>
      </w:r>
      <w:r w:rsidR="006F4804">
        <w:rPr>
          <w:snapToGrid w:val="0"/>
          <w:lang w:val="es-ES"/>
        </w:rPr>
        <w:t xml:space="preserve">de </w:t>
      </w:r>
      <w:r w:rsidR="007541A3">
        <w:rPr>
          <w:snapToGrid w:val="0"/>
          <w:lang w:val="es-ES"/>
        </w:rPr>
        <w:t>informaci</w:t>
      </w:r>
      <w:r w:rsidR="008027C1">
        <w:rPr>
          <w:snapToGrid w:val="0"/>
          <w:lang w:val="es-ES"/>
        </w:rPr>
        <w:t>ón</w:t>
      </w:r>
      <w:r w:rsidR="006F4804">
        <w:rPr>
          <w:snapToGrid w:val="0"/>
          <w:lang w:val="es-ES"/>
        </w:rPr>
        <w:t xml:space="preserve"> oportuna y adecuada</w:t>
      </w:r>
      <w:r w:rsidR="007541A3">
        <w:rPr>
          <w:snapToGrid w:val="0"/>
          <w:lang w:val="es-ES"/>
        </w:rPr>
        <w:t>, entre otros, sobre la validez de sus cotizaciones y cualquier cambio en su condición de afiliado</w:t>
      </w:r>
      <w:r w:rsidR="004A2D0D">
        <w:rPr>
          <w:snapToGrid w:val="0"/>
          <w:lang w:val="es-ES"/>
        </w:rPr>
        <w:t>.</w:t>
      </w:r>
    </w:p>
    <w:p w14:paraId="0BAA19D9" w14:textId="77777777" w:rsidR="00772945" w:rsidRDefault="00B23448" w:rsidP="00504A7D">
      <w:pPr>
        <w:pStyle w:val="SingleTxtG"/>
        <w:rPr>
          <w:snapToGrid w:val="0"/>
          <w:lang w:val="es-ES"/>
        </w:rPr>
      </w:pPr>
      <w:r>
        <w:rPr>
          <w:snapToGrid w:val="0"/>
          <w:lang w:val="es-ES"/>
        </w:rPr>
        <w:t>12.</w:t>
      </w:r>
      <w:r w:rsidR="00DF72B5">
        <w:rPr>
          <w:snapToGrid w:val="0"/>
          <w:lang w:val="es-ES"/>
        </w:rPr>
        <w:t>3</w:t>
      </w:r>
      <w:r>
        <w:rPr>
          <w:snapToGrid w:val="0"/>
          <w:lang w:val="es-ES"/>
        </w:rPr>
        <w:tab/>
        <w:t>S</w:t>
      </w:r>
      <w:r w:rsidR="00CC73B6" w:rsidRPr="004A2D0D">
        <w:rPr>
          <w:snapToGrid w:val="0"/>
          <w:lang w:val="es-ES"/>
        </w:rPr>
        <w:t xml:space="preserve">i un plan de seguridad social exige el pago de cotizaciones, éstas deben definirse por </w:t>
      </w:r>
      <w:r w:rsidR="00CC73B6" w:rsidRPr="00D15A36">
        <w:rPr>
          <w:lang w:val="es-ES"/>
        </w:rPr>
        <w:t>adelanta</w:t>
      </w:r>
      <w:r w:rsidR="004A2D0D" w:rsidRPr="00D15A36">
        <w:rPr>
          <w:lang w:val="es-ES"/>
        </w:rPr>
        <w:t>do</w:t>
      </w:r>
      <w:r w:rsidR="004A2D0D">
        <w:rPr>
          <w:snapToGrid w:val="0"/>
          <w:lang w:val="es-ES"/>
        </w:rPr>
        <w:t xml:space="preserve"> y l</w:t>
      </w:r>
      <w:r w:rsidR="00CC73B6" w:rsidRPr="004A2D0D">
        <w:rPr>
          <w:snapToGrid w:val="0"/>
          <w:lang w:val="es-ES"/>
        </w:rPr>
        <w:t>os costos directos e indirectos relacionados con las cotizaciones deben de ser asequibles para todos y no deben comprometer el ejercicio de otros d</w:t>
      </w:r>
      <w:r w:rsidR="00487295">
        <w:rPr>
          <w:snapToGrid w:val="0"/>
          <w:lang w:val="es-ES"/>
        </w:rPr>
        <w:t>erechos reconocidos en el Pacto</w:t>
      </w:r>
      <w:r w:rsidR="00CC73B6" w:rsidRPr="004A2D0D">
        <w:rPr>
          <w:rStyle w:val="FootnoteReference"/>
          <w:snapToGrid w:val="0"/>
          <w:lang w:val="es-ES"/>
        </w:rPr>
        <w:footnoteReference w:id="28"/>
      </w:r>
      <w:r w:rsidR="00487295">
        <w:rPr>
          <w:snapToGrid w:val="0"/>
          <w:lang w:val="es-ES"/>
        </w:rPr>
        <w:t>.</w:t>
      </w:r>
      <w:r w:rsidR="007541A3">
        <w:rPr>
          <w:snapToGrid w:val="0"/>
          <w:lang w:val="es-ES"/>
        </w:rPr>
        <w:t xml:space="preserve"> </w:t>
      </w:r>
    </w:p>
    <w:p w14:paraId="17AE4944" w14:textId="0DD7DAB0" w:rsidR="00A13362" w:rsidRPr="007A4A6F" w:rsidRDefault="00A13362" w:rsidP="00504A7D">
      <w:pPr>
        <w:pStyle w:val="H4G"/>
        <w:rPr>
          <w:lang w:val="es-ES"/>
        </w:rPr>
      </w:pPr>
      <w:r w:rsidRPr="00E96413">
        <w:rPr>
          <w:lang w:val="es-ES"/>
        </w:rPr>
        <w:tab/>
      </w:r>
      <w:r w:rsidRPr="00E96413">
        <w:rPr>
          <w:lang w:val="es-ES"/>
        </w:rPr>
        <w:tab/>
        <w:t xml:space="preserve">El derecho a la seguridad social de las trabajadoras del hogar no remuneradas </w:t>
      </w:r>
      <w:r w:rsidR="002A4732" w:rsidRPr="00E96413">
        <w:rPr>
          <w:lang w:val="es-ES"/>
        </w:rPr>
        <w:t xml:space="preserve">y el derecho a obtener una pensión </w:t>
      </w:r>
      <w:r w:rsidR="00344CFC">
        <w:rPr>
          <w:lang w:val="es-ES"/>
        </w:rPr>
        <w:t>jubilar</w:t>
      </w:r>
      <w:r w:rsidR="002A4732" w:rsidRPr="00E96413">
        <w:rPr>
          <w:lang w:val="es-ES"/>
        </w:rPr>
        <w:t xml:space="preserve"> </w:t>
      </w:r>
      <w:r w:rsidRPr="00E96413">
        <w:rPr>
          <w:lang w:val="es-ES"/>
        </w:rPr>
        <w:t xml:space="preserve">sin discriminación </w:t>
      </w:r>
      <w:r>
        <w:rPr>
          <w:lang w:val="es-ES"/>
        </w:rPr>
        <w:t xml:space="preserve"> </w:t>
      </w:r>
    </w:p>
    <w:p w14:paraId="143D685C" w14:textId="77777777" w:rsidR="00400CD4" w:rsidRDefault="00A13362" w:rsidP="00504A7D">
      <w:pPr>
        <w:pStyle w:val="SingleTxtG"/>
        <w:rPr>
          <w:lang w:val="es-ES_tradnl"/>
        </w:rPr>
      </w:pPr>
      <w:r>
        <w:rPr>
          <w:lang w:val="es-ES_tradnl"/>
        </w:rPr>
        <w:t>1</w:t>
      </w:r>
      <w:r w:rsidR="007569B4">
        <w:rPr>
          <w:lang w:val="es-ES_tradnl"/>
        </w:rPr>
        <w:t>3</w:t>
      </w:r>
      <w:r>
        <w:rPr>
          <w:lang w:val="es-ES_tradnl"/>
        </w:rPr>
        <w:t>.1</w:t>
      </w:r>
      <w:r>
        <w:rPr>
          <w:lang w:val="es-ES_tradnl"/>
        </w:rPr>
        <w:tab/>
      </w:r>
      <w:r w:rsidR="003610F9">
        <w:rPr>
          <w:lang w:val="es-ES_tradnl"/>
        </w:rPr>
        <w:t>T</w:t>
      </w:r>
      <w:r w:rsidR="00400CD4" w:rsidRPr="001561F9">
        <w:rPr>
          <w:snapToGrid w:val="0"/>
          <w:lang w:val="es-ES"/>
        </w:rPr>
        <w:t>oda persona tiene derecho a la seguridad social</w:t>
      </w:r>
      <w:r w:rsidR="003610F9">
        <w:rPr>
          <w:snapToGrid w:val="0"/>
          <w:lang w:val="es-ES"/>
        </w:rPr>
        <w:t xml:space="preserve"> pero</w:t>
      </w:r>
      <w:r w:rsidR="00400CD4" w:rsidRPr="001561F9">
        <w:rPr>
          <w:snapToGrid w:val="0"/>
          <w:lang w:val="es-ES"/>
        </w:rPr>
        <w:t xml:space="preserve"> los Estados deben prestar especial </w:t>
      </w:r>
      <w:r w:rsidR="00400CD4" w:rsidRPr="00487295">
        <w:rPr>
          <w:lang w:val="es-ES"/>
        </w:rPr>
        <w:t>atención</w:t>
      </w:r>
      <w:r w:rsidR="00400CD4" w:rsidRPr="001561F9">
        <w:rPr>
          <w:snapToGrid w:val="0"/>
          <w:lang w:val="es-ES"/>
        </w:rPr>
        <w:t xml:space="preserve"> a las </w:t>
      </w:r>
      <w:r w:rsidR="00400CD4" w:rsidRPr="00443025">
        <w:rPr>
          <w:lang w:val="es-419"/>
        </w:rPr>
        <w:t>personas</w:t>
      </w:r>
      <w:r w:rsidR="00400CD4" w:rsidRPr="001561F9">
        <w:rPr>
          <w:snapToGrid w:val="0"/>
          <w:lang w:val="es-ES"/>
        </w:rPr>
        <w:t xml:space="preserve"> y los grupos que tradicionalmente han tenido dificultades para ejercer este derecho, </w:t>
      </w:r>
      <w:r w:rsidR="00400CD4">
        <w:rPr>
          <w:snapToGrid w:val="0"/>
          <w:lang w:val="es-ES"/>
        </w:rPr>
        <w:t>como las mujeres</w:t>
      </w:r>
      <w:r w:rsidR="00400CD4" w:rsidRPr="001561F9">
        <w:rPr>
          <w:rStyle w:val="FootnoteReference"/>
          <w:snapToGrid w:val="0"/>
          <w:sz w:val="20"/>
          <w:lang w:val="es-ES"/>
        </w:rPr>
        <w:footnoteReference w:id="29"/>
      </w:r>
      <w:r w:rsidR="00487295">
        <w:rPr>
          <w:snapToGrid w:val="0"/>
          <w:lang w:val="es-ES"/>
        </w:rPr>
        <w:t>.</w:t>
      </w:r>
      <w:r w:rsidR="00400CD4">
        <w:rPr>
          <w:snapToGrid w:val="0"/>
          <w:lang w:val="es-ES"/>
        </w:rPr>
        <w:t xml:space="preserve"> </w:t>
      </w:r>
    </w:p>
    <w:p w14:paraId="12D93CCF" w14:textId="5A906E76" w:rsidR="007116F2" w:rsidRDefault="001F0F3F" w:rsidP="00255290">
      <w:pPr>
        <w:pStyle w:val="SingleTxtG"/>
        <w:rPr>
          <w:lang w:val="es-ES"/>
        </w:rPr>
      </w:pPr>
      <w:r>
        <w:rPr>
          <w:snapToGrid w:val="0"/>
          <w:lang w:val="es-ES"/>
        </w:rPr>
        <w:t>1</w:t>
      </w:r>
      <w:r w:rsidR="002C4512">
        <w:rPr>
          <w:snapToGrid w:val="0"/>
          <w:lang w:val="es-ES"/>
        </w:rPr>
        <w:t>3</w:t>
      </w:r>
      <w:r>
        <w:rPr>
          <w:snapToGrid w:val="0"/>
          <w:lang w:val="es-ES"/>
        </w:rPr>
        <w:t>.2</w:t>
      </w:r>
      <w:r>
        <w:rPr>
          <w:snapToGrid w:val="0"/>
          <w:lang w:val="es-ES"/>
        </w:rPr>
        <w:tab/>
      </w:r>
      <w:r w:rsidR="00400CD4" w:rsidRPr="00DD6C87">
        <w:rPr>
          <w:snapToGrid w:val="0"/>
          <w:lang w:val="es-ES"/>
        </w:rPr>
        <w:t xml:space="preserve">El Comité recuerda que el Pacto prohíbe toda discriminación, de hecho o de derecho, directa o indirecta, que pretenda o </w:t>
      </w:r>
      <w:r w:rsidR="00400CD4" w:rsidRPr="00443025">
        <w:rPr>
          <w:lang w:val="es-419"/>
        </w:rPr>
        <w:t>tenga</w:t>
      </w:r>
      <w:r w:rsidR="00400CD4" w:rsidRPr="00DD6C87">
        <w:rPr>
          <w:snapToGrid w:val="0"/>
          <w:lang w:val="es-ES"/>
        </w:rPr>
        <w:t xml:space="preserve"> por efecto anular o menoscabar el igual disfrute o el </w:t>
      </w:r>
      <w:r w:rsidR="00400CD4" w:rsidRPr="00DD6C87">
        <w:rPr>
          <w:snapToGrid w:val="0"/>
          <w:lang w:val="es-ES"/>
        </w:rPr>
        <w:lastRenderedPageBreak/>
        <w:t>ejercicio del derecho a la seguridad social</w:t>
      </w:r>
      <w:r w:rsidR="00400CD4" w:rsidRPr="000621A7">
        <w:rPr>
          <w:rStyle w:val="FootnoteReference"/>
        </w:rPr>
        <w:footnoteReference w:id="30"/>
      </w:r>
      <w:r w:rsidR="00400CD4">
        <w:rPr>
          <w:snapToGrid w:val="0"/>
          <w:lang w:val="es-ES"/>
        </w:rPr>
        <w:t>.</w:t>
      </w:r>
      <w:r w:rsidR="00400CD4" w:rsidRPr="00DD6C87">
        <w:rPr>
          <w:snapToGrid w:val="0"/>
          <w:lang w:val="es-ES"/>
        </w:rPr>
        <w:t xml:space="preserve"> </w:t>
      </w:r>
      <w:r w:rsidR="007116F2" w:rsidRPr="007116F2">
        <w:rPr>
          <w:lang w:val="es-ES"/>
        </w:rPr>
        <w:t>La discriminación indirecta hace referencia a leyes, políticas o prácticas en apariencia neutras pero que influyen de manera desproporcionada en los derechos del Pacto afectados por los motivos prohibidos de discriminación</w:t>
      </w:r>
      <w:r w:rsidR="00F3104D">
        <w:rPr>
          <w:rStyle w:val="FootnoteReference"/>
        </w:rPr>
        <w:footnoteReference w:id="31"/>
      </w:r>
      <w:r w:rsidR="001567E8">
        <w:rPr>
          <w:lang w:val="es-ES"/>
        </w:rPr>
        <w:t>.</w:t>
      </w:r>
      <w:r w:rsidR="007116F2">
        <w:rPr>
          <w:lang w:val="es-ES"/>
        </w:rPr>
        <w:t xml:space="preserve"> </w:t>
      </w:r>
    </w:p>
    <w:p w14:paraId="6A2EC744" w14:textId="3CB5A4A2" w:rsidR="007569B4" w:rsidRPr="00A00DD2" w:rsidRDefault="00E316F7" w:rsidP="00E316F7">
      <w:pPr>
        <w:pStyle w:val="SingleTxtG"/>
        <w:rPr>
          <w:lang w:val="es-CO"/>
        </w:rPr>
      </w:pPr>
      <w:r>
        <w:rPr>
          <w:snapToGrid w:val="0"/>
          <w:lang w:val="es-ES"/>
        </w:rPr>
        <w:t>13.3</w:t>
      </w:r>
      <w:r>
        <w:rPr>
          <w:snapToGrid w:val="0"/>
          <w:lang w:val="es-ES"/>
        </w:rPr>
        <w:tab/>
      </w:r>
      <w:r w:rsidR="003610F9">
        <w:rPr>
          <w:snapToGrid w:val="0"/>
          <w:lang w:val="es-ES"/>
        </w:rPr>
        <w:t>L</w:t>
      </w:r>
      <w:r w:rsidR="00400CD4" w:rsidRPr="00DD6C87">
        <w:rPr>
          <w:snapToGrid w:val="0"/>
          <w:lang w:val="es-ES"/>
        </w:rPr>
        <w:t xml:space="preserve">os Estados deben </w:t>
      </w:r>
      <w:r w:rsidR="003610F9">
        <w:rPr>
          <w:snapToGrid w:val="0"/>
          <w:lang w:val="es-ES"/>
        </w:rPr>
        <w:t xml:space="preserve">entonces </w:t>
      </w:r>
      <w:r w:rsidR="00400CD4" w:rsidRPr="00DD6C87">
        <w:rPr>
          <w:snapToGrid w:val="0"/>
          <w:lang w:val="es-ES"/>
        </w:rPr>
        <w:t>tomar medidas efectivas y revisarlas en caso necesario, hasta el máximo de los recursos de que dispongan, para realizar plenamente el derecho de todas las personas, sin ningún tipo de discriminación, a la seguridad social</w:t>
      </w:r>
      <w:r w:rsidR="00400CD4" w:rsidRPr="000621A7">
        <w:rPr>
          <w:rStyle w:val="FootnoteReference"/>
        </w:rPr>
        <w:footnoteReference w:id="32"/>
      </w:r>
      <w:r w:rsidR="00753B42">
        <w:rPr>
          <w:snapToGrid w:val="0"/>
          <w:lang w:val="es-ES"/>
        </w:rPr>
        <w:t>.</w:t>
      </w:r>
      <w:r w:rsidR="001567E8">
        <w:rPr>
          <w:snapToGrid w:val="0"/>
          <w:lang w:val="es-ES"/>
        </w:rPr>
        <w:t xml:space="preserve"> </w:t>
      </w:r>
      <w:r w:rsidR="005F6C75">
        <w:rPr>
          <w:lang w:val="es-ES"/>
        </w:rPr>
        <w:t xml:space="preserve">Asimismo, </w:t>
      </w:r>
      <w:r w:rsidR="00753B42" w:rsidRPr="001561F9">
        <w:rPr>
          <w:lang w:val="es-ES"/>
        </w:rPr>
        <w:t xml:space="preserve">deben tomar medidas </w:t>
      </w:r>
      <w:r w:rsidR="00444E55">
        <w:rPr>
          <w:lang w:val="es-ES"/>
        </w:rPr>
        <w:t xml:space="preserve">para </w:t>
      </w:r>
      <w:r w:rsidR="00753B42" w:rsidRPr="001561F9">
        <w:rPr>
          <w:lang w:val="es-ES"/>
        </w:rPr>
        <w:t xml:space="preserve">que, en la práctica, el hombre y la mujer disfruten de sus derechos económicos, sociales </w:t>
      </w:r>
      <w:r w:rsidR="00487295">
        <w:rPr>
          <w:lang w:val="es-ES"/>
        </w:rPr>
        <w:t>y culturales en pie de igualdad</w:t>
      </w:r>
      <w:r w:rsidR="00753B42" w:rsidRPr="001561F9">
        <w:rPr>
          <w:rStyle w:val="FootnoteReference"/>
          <w:sz w:val="20"/>
          <w:lang w:val="es-ES"/>
        </w:rPr>
        <w:footnoteReference w:id="33"/>
      </w:r>
      <w:r w:rsidR="00487295">
        <w:rPr>
          <w:lang w:val="es-ES"/>
        </w:rPr>
        <w:t>,</w:t>
      </w:r>
      <w:r w:rsidR="00753B42" w:rsidRPr="00A00DD2">
        <w:rPr>
          <w:lang w:val="es-CO"/>
        </w:rPr>
        <w:t xml:space="preserve"> </w:t>
      </w:r>
      <w:r w:rsidR="00753B42">
        <w:rPr>
          <w:lang w:val="es-ES"/>
        </w:rPr>
        <w:t xml:space="preserve">por </w:t>
      </w:r>
      <w:r w:rsidR="00AA27A0">
        <w:rPr>
          <w:lang w:val="es-ES"/>
        </w:rPr>
        <w:t>lo que sus políticas públicas y</w:t>
      </w:r>
      <w:r w:rsidR="00753B42">
        <w:rPr>
          <w:lang w:val="es-ES"/>
        </w:rPr>
        <w:t xml:space="preserve"> legislación </w:t>
      </w:r>
      <w:r w:rsidR="001F0F3F" w:rsidRPr="001561F9">
        <w:rPr>
          <w:lang w:val="es-ES"/>
        </w:rPr>
        <w:t xml:space="preserve">deben tener en cuenta las desigualdades económicas, sociales y culturales que </w:t>
      </w:r>
      <w:r w:rsidR="00444E55">
        <w:rPr>
          <w:lang w:val="es-ES"/>
        </w:rPr>
        <w:t xml:space="preserve">de hecho </w:t>
      </w:r>
      <w:r w:rsidR="00487295">
        <w:rPr>
          <w:lang w:val="es-ES"/>
        </w:rPr>
        <w:t xml:space="preserve">sufren </w:t>
      </w:r>
      <w:r w:rsidR="00487295" w:rsidRPr="00443025">
        <w:rPr>
          <w:lang w:val="es-419"/>
        </w:rPr>
        <w:t>las</w:t>
      </w:r>
      <w:r w:rsidR="00487295">
        <w:rPr>
          <w:lang w:val="es-ES"/>
        </w:rPr>
        <w:t xml:space="preserve"> mujeres</w:t>
      </w:r>
      <w:r w:rsidR="001F0F3F" w:rsidRPr="001561F9">
        <w:rPr>
          <w:rStyle w:val="FootnoteReference"/>
          <w:sz w:val="20"/>
          <w:lang w:val="es-ES"/>
        </w:rPr>
        <w:footnoteReference w:id="34"/>
      </w:r>
      <w:r w:rsidR="00487295">
        <w:rPr>
          <w:lang w:val="es-ES"/>
        </w:rPr>
        <w:t>.</w:t>
      </w:r>
      <w:r w:rsidR="001F0F3F" w:rsidRPr="00A00DD2">
        <w:rPr>
          <w:lang w:val="es-CO"/>
        </w:rPr>
        <w:t xml:space="preserve"> </w:t>
      </w:r>
      <w:r w:rsidR="00444E55">
        <w:rPr>
          <w:lang w:val="es-ES"/>
        </w:rPr>
        <w:t>Lo</w:t>
      </w:r>
      <w:r w:rsidR="00753B42">
        <w:rPr>
          <w:lang w:val="es-ES"/>
        </w:rPr>
        <w:t xml:space="preserve">s Estados deben </w:t>
      </w:r>
      <w:r w:rsidR="00444E55">
        <w:rPr>
          <w:lang w:val="es-ES"/>
        </w:rPr>
        <w:t xml:space="preserve">entonces </w:t>
      </w:r>
      <w:r w:rsidR="00753B42">
        <w:rPr>
          <w:lang w:val="es-ES"/>
        </w:rPr>
        <w:t>tomar</w:t>
      </w:r>
      <w:r w:rsidR="001F0F3F" w:rsidRPr="001561F9">
        <w:rPr>
          <w:lang w:val="es-ES"/>
        </w:rPr>
        <w:t xml:space="preserve"> en ocasiones medidas </w:t>
      </w:r>
      <w:r w:rsidR="00444E55">
        <w:rPr>
          <w:lang w:val="es-ES"/>
        </w:rPr>
        <w:t xml:space="preserve">especiales </w:t>
      </w:r>
      <w:r w:rsidR="001F0F3F" w:rsidRPr="001561F9">
        <w:rPr>
          <w:lang w:val="es-ES"/>
        </w:rPr>
        <w:t>en favor de la mujer, con objeto de mitigar o suprimir las condiciones que han provocado la persistencia de</w:t>
      </w:r>
      <w:r w:rsidR="00487295">
        <w:rPr>
          <w:lang w:val="es-ES"/>
        </w:rPr>
        <w:t xml:space="preserve"> la discriminación</w:t>
      </w:r>
      <w:r w:rsidR="001F0F3F" w:rsidRPr="001561F9">
        <w:rPr>
          <w:rStyle w:val="FootnoteReference"/>
          <w:sz w:val="20"/>
          <w:lang w:val="es-ES"/>
        </w:rPr>
        <w:footnoteReference w:id="35"/>
      </w:r>
      <w:r w:rsidR="00487295">
        <w:rPr>
          <w:lang w:val="es-ES"/>
        </w:rPr>
        <w:t>.</w:t>
      </w:r>
    </w:p>
    <w:p w14:paraId="1F9F6E32" w14:textId="77777777" w:rsidR="00F42E85" w:rsidRPr="00C465CB" w:rsidRDefault="00754B8C" w:rsidP="00754B8C">
      <w:pPr>
        <w:pStyle w:val="SingleTxtG"/>
        <w:rPr>
          <w:snapToGrid w:val="0"/>
          <w:lang w:val="es-ES"/>
        </w:rPr>
      </w:pPr>
      <w:r w:rsidRPr="00C465CB">
        <w:rPr>
          <w:lang w:val="es-ES"/>
        </w:rPr>
        <w:t>1</w:t>
      </w:r>
      <w:r w:rsidR="002C4512" w:rsidRPr="00C465CB">
        <w:rPr>
          <w:lang w:val="es-ES"/>
        </w:rPr>
        <w:t>3</w:t>
      </w:r>
      <w:r w:rsidRPr="00C465CB">
        <w:rPr>
          <w:lang w:val="es-ES"/>
        </w:rPr>
        <w:t>.</w:t>
      </w:r>
      <w:r w:rsidR="008A6DC7">
        <w:rPr>
          <w:lang w:val="es-ES"/>
        </w:rPr>
        <w:t>4</w:t>
      </w:r>
      <w:r w:rsidRPr="00C465CB">
        <w:rPr>
          <w:lang w:val="es-ES"/>
        </w:rPr>
        <w:tab/>
      </w:r>
      <w:r w:rsidR="00A65D8D">
        <w:rPr>
          <w:lang w:val="es-ES"/>
        </w:rPr>
        <w:t xml:space="preserve">Los Estados deben </w:t>
      </w:r>
      <w:r w:rsidR="00A65D8D" w:rsidRPr="00C465CB">
        <w:rPr>
          <w:snapToGrid w:val="0"/>
          <w:lang w:val="es-ES"/>
        </w:rPr>
        <w:t xml:space="preserve">revisar las restricciones de acceso a los planes de seguridad </w:t>
      </w:r>
      <w:r w:rsidR="00A65D8D" w:rsidRPr="00C465CB">
        <w:rPr>
          <w:snapToGrid w:val="0"/>
          <w:lang w:val="es-ES"/>
        </w:rPr>
        <w:lastRenderedPageBreak/>
        <w:t>social para cerciorarse de que no discriminan de hecho ni de derecho</w:t>
      </w:r>
      <w:r w:rsidR="00A65D8D">
        <w:rPr>
          <w:snapToGrid w:val="0"/>
          <w:lang w:val="es-ES"/>
        </w:rPr>
        <w:t xml:space="preserve"> a las mujeres</w:t>
      </w:r>
      <w:r w:rsidR="00A65D8D" w:rsidRPr="00C465CB">
        <w:rPr>
          <w:rStyle w:val="FootnoteReference"/>
          <w:snapToGrid w:val="0"/>
          <w:lang w:val="es-ES"/>
        </w:rPr>
        <w:footnoteReference w:id="36"/>
      </w:r>
      <w:r w:rsidR="00487295">
        <w:rPr>
          <w:snapToGrid w:val="0"/>
          <w:lang w:val="es-ES"/>
        </w:rPr>
        <w:t>.</w:t>
      </w:r>
      <w:r w:rsidR="00A65D8D" w:rsidRPr="00C465CB">
        <w:rPr>
          <w:snapToGrid w:val="0"/>
          <w:lang w:val="es-ES"/>
        </w:rPr>
        <w:t xml:space="preserve"> </w:t>
      </w:r>
      <w:r w:rsidR="007569B4" w:rsidRPr="00C465CB">
        <w:rPr>
          <w:lang w:val="es-ES"/>
        </w:rPr>
        <w:t>En</w:t>
      </w:r>
      <w:r w:rsidR="00A65D8D">
        <w:rPr>
          <w:lang w:val="es-ES"/>
        </w:rPr>
        <w:t xml:space="preserve"> particular, </w:t>
      </w:r>
      <w:r w:rsidR="007569B4" w:rsidRPr="00C465CB">
        <w:rPr>
          <w:lang w:val="es-ES"/>
        </w:rPr>
        <w:t xml:space="preserve">los Estados </w:t>
      </w:r>
      <w:r w:rsidR="007569B4" w:rsidRPr="00C465CB">
        <w:rPr>
          <w:snapToGrid w:val="0"/>
          <w:lang w:val="es-ES"/>
        </w:rPr>
        <w:t>deben tener en cuenta que</w:t>
      </w:r>
      <w:r w:rsidR="001A50CE">
        <w:rPr>
          <w:snapToGrid w:val="0"/>
          <w:lang w:val="es-ES"/>
        </w:rPr>
        <w:t xml:space="preserve">, </w:t>
      </w:r>
      <w:r w:rsidR="001A50CE" w:rsidRPr="00443025">
        <w:rPr>
          <w:lang w:val="es-419"/>
        </w:rPr>
        <w:t>debido</w:t>
      </w:r>
      <w:r w:rsidR="001A50CE">
        <w:rPr>
          <w:snapToGrid w:val="0"/>
          <w:lang w:val="es-ES"/>
        </w:rPr>
        <w:t xml:space="preserve"> a la persistencia de estereotipos y </w:t>
      </w:r>
      <w:r w:rsidR="00444E55">
        <w:rPr>
          <w:snapToGrid w:val="0"/>
          <w:lang w:val="es-ES"/>
        </w:rPr>
        <w:t xml:space="preserve">otras </w:t>
      </w:r>
      <w:r w:rsidR="001A50CE">
        <w:rPr>
          <w:snapToGrid w:val="0"/>
          <w:lang w:val="es-ES"/>
        </w:rPr>
        <w:t xml:space="preserve">causas estructurales, </w:t>
      </w:r>
      <w:r w:rsidR="002C4512" w:rsidRPr="00C465CB">
        <w:rPr>
          <w:lang w:val="es-ES"/>
        </w:rPr>
        <w:t>l</w:t>
      </w:r>
      <w:r w:rsidR="007569B4" w:rsidRPr="00C465CB">
        <w:rPr>
          <w:lang w:val="es-ES"/>
        </w:rPr>
        <w:t xml:space="preserve">as mujeres dedican </w:t>
      </w:r>
      <w:r w:rsidR="00A65D8D">
        <w:rPr>
          <w:lang w:val="es-ES"/>
        </w:rPr>
        <w:t xml:space="preserve">un tiempo mucho mayor </w:t>
      </w:r>
      <w:r w:rsidR="007569B4" w:rsidRPr="00C465CB">
        <w:rPr>
          <w:lang w:val="es-ES"/>
        </w:rPr>
        <w:t>que los hombres al trabajo no remunerado</w:t>
      </w:r>
      <w:r w:rsidR="007569B4" w:rsidRPr="00C465CB">
        <w:rPr>
          <w:rStyle w:val="FootnoteReference"/>
          <w:lang w:val="es-ES"/>
        </w:rPr>
        <w:footnoteReference w:id="37"/>
      </w:r>
      <w:r w:rsidR="00487295">
        <w:rPr>
          <w:lang w:val="es-ES"/>
        </w:rPr>
        <w:t>.</w:t>
      </w:r>
      <w:r w:rsidR="007569B4" w:rsidRPr="00C465CB">
        <w:rPr>
          <w:lang w:val="es-ES"/>
        </w:rPr>
        <w:t xml:space="preserve">  </w:t>
      </w:r>
      <w:r w:rsidR="00A65D8D">
        <w:rPr>
          <w:lang w:val="es-ES"/>
        </w:rPr>
        <w:t>L</w:t>
      </w:r>
      <w:r w:rsidR="00F42E85" w:rsidRPr="00C465CB">
        <w:rPr>
          <w:snapToGrid w:val="0"/>
          <w:lang w:val="es-ES"/>
        </w:rPr>
        <w:t xml:space="preserve">os Estados deben adoptar medidas para corregir los factores que impiden a las mujeres cotizar </w:t>
      </w:r>
      <w:r w:rsidR="00A65D8D">
        <w:rPr>
          <w:snapToGrid w:val="0"/>
          <w:lang w:val="es-ES"/>
        </w:rPr>
        <w:t xml:space="preserve">en los </w:t>
      </w:r>
      <w:r w:rsidR="00F42E85" w:rsidRPr="00C465CB">
        <w:rPr>
          <w:snapToGrid w:val="0"/>
          <w:lang w:val="es-ES"/>
        </w:rPr>
        <w:t xml:space="preserve">planes </w:t>
      </w:r>
      <w:r w:rsidR="00A65D8D" w:rsidRPr="00C465CB">
        <w:rPr>
          <w:snapToGrid w:val="0"/>
          <w:lang w:val="es-ES"/>
        </w:rPr>
        <w:t xml:space="preserve">de seguridad social que condicionan las prestaciones a las cotizaciones, </w:t>
      </w:r>
      <w:r w:rsidR="00F42E85" w:rsidRPr="00C465CB">
        <w:rPr>
          <w:snapToGrid w:val="0"/>
          <w:lang w:val="es-ES"/>
        </w:rPr>
        <w:t>o asegurar</w:t>
      </w:r>
      <w:r w:rsidR="00A65D8D">
        <w:rPr>
          <w:snapToGrid w:val="0"/>
          <w:lang w:val="es-ES"/>
        </w:rPr>
        <w:t>se de</w:t>
      </w:r>
      <w:r w:rsidR="00F42E85" w:rsidRPr="00C465CB">
        <w:rPr>
          <w:snapToGrid w:val="0"/>
          <w:lang w:val="es-ES"/>
        </w:rPr>
        <w:t xml:space="preserve"> que los planes tengan en cuenta esos factores en la elaboración de las fórmulas de prestaciones</w:t>
      </w:r>
      <w:r w:rsidR="00A65D8D">
        <w:rPr>
          <w:snapToGrid w:val="0"/>
          <w:lang w:val="es-ES"/>
        </w:rPr>
        <w:t xml:space="preserve">, </w:t>
      </w:r>
      <w:r w:rsidR="00F42E85" w:rsidRPr="00C465CB">
        <w:rPr>
          <w:snapToGrid w:val="0"/>
          <w:lang w:val="es-ES"/>
        </w:rPr>
        <w:t xml:space="preserve">por </w:t>
      </w:r>
      <w:r w:rsidR="00F42E85" w:rsidRPr="00443025">
        <w:rPr>
          <w:lang w:val="es-419"/>
        </w:rPr>
        <w:t>ejemplo</w:t>
      </w:r>
      <w:r w:rsidR="00F42E85" w:rsidRPr="00C465CB">
        <w:rPr>
          <w:snapToGrid w:val="0"/>
          <w:lang w:val="es-ES"/>
        </w:rPr>
        <w:t>, teniendo en cuenta los períodos dedicados</w:t>
      </w:r>
      <w:r w:rsidR="00A65D8D">
        <w:rPr>
          <w:snapToGrid w:val="0"/>
          <w:lang w:val="es-ES"/>
        </w:rPr>
        <w:t xml:space="preserve">, especialmente por las mujeres, </w:t>
      </w:r>
      <w:r w:rsidR="00F42E85" w:rsidRPr="00C465CB">
        <w:rPr>
          <w:snapToGrid w:val="0"/>
          <w:lang w:val="es-ES"/>
        </w:rPr>
        <w:t>a criar a los hijos y a a</w:t>
      </w:r>
      <w:r w:rsidRPr="00C465CB">
        <w:rPr>
          <w:snapToGrid w:val="0"/>
          <w:lang w:val="es-ES"/>
        </w:rPr>
        <w:t xml:space="preserve">tender a los adultos a </w:t>
      </w:r>
      <w:r w:rsidR="00A65D8D">
        <w:rPr>
          <w:snapToGrid w:val="0"/>
          <w:lang w:val="es-ES"/>
        </w:rPr>
        <w:t xml:space="preserve">su </w:t>
      </w:r>
      <w:r w:rsidR="00487295">
        <w:rPr>
          <w:snapToGrid w:val="0"/>
          <w:lang w:val="es-ES"/>
        </w:rPr>
        <w:t>cargo</w:t>
      </w:r>
      <w:r w:rsidR="00F42E85" w:rsidRPr="00C465CB">
        <w:rPr>
          <w:rStyle w:val="FootnoteReference"/>
          <w:snapToGrid w:val="0"/>
          <w:lang w:val="es-ES"/>
        </w:rPr>
        <w:footnoteReference w:id="38"/>
      </w:r>
      <w:r w:rsidR="00487295">
        <w:rPr>
          <w:snapToGrid w:val="0"/>
          <w:lang w:val="es-ES"/>
        </w:rPr>
        <w:t>.</w:t>
      </w:r>
    </w:p>
    <w:p w14:paraId="42533C9F" w14:textId="1F799F90" w:rsidR="00E163F7" w:rsidRPr="00D15A36" w:rsidRDefault="002B4C33" w:rsidP="002B4C33">
      <w:pPr>
        <w:pStyle w:val="H4G"/>
        <w:rPr>
          <w:snapToGrid w:val="0"/>
          <w:lang w:val="es-ES"/>
        </w:rPr>
      </w:pPr>
      <w:r w:rsidRPr="00D15A36">
        <w:rPr>
          <w:snapToGrid w:val="0"/>
          <w:lang w:val="es-ES"/>
        </w:rPr>
        <w:tab/>
      </w:r>
      <w:r w:rsidRPr="00D15A36">
        <w:rPr>
          <w:snapToGrid w:val="0"/>
          <w:lang w:val="es-ES"/>
        </w:rPr>
        <w:tab/>
      </w:r>
      <w:r w:rsidR="000F6B16" w:rsidRPr="00D15A36">
        <w:rPr>
          <w:snapToGrid w:val="0"/>
          <w:lang w:val="es-ES"/>
        </w:rPr>
        <w:t>Acceso a prestaciones no contributivas</w:t>
      </w:r>
      <w:r w:rsidR="00344CFC">
        <w:rPr>
          <w:snapToGrid w:val="0"/>
          <w:lang w:val="es-ES"/>
        </w:rPr>
        <w:t xml:space="preserve"> por vejez</w:t>
      </w:r>
    </w:p>
    <w:p w14:paraId="0E496C0B" w14:textId="324873AE" w:rsidR="00006229" w:rsidRDefault="002C4512" w:rsidP="002B4C33">
      <w:pPr>
        <w:pStyle w:val="SingleTxtG"/>
        <w:rPr>
          <w:snapToGrid w:val="0"/>
          <w:lang w:val="es-ES"/>
        </w:rPr>
      </w:pPr>
      <w:r w:rsidRPr="00341385">
        <w:rPr>
          <w:snapToGrid w:val="0"/>
          <w:lang w:val="es-ES"/>
        </w:rPr>
        <w:t>14</w:t>
      </w:r>
      <w:r w:rsidR="000F6B16" w:rsidRPr="00341385">
        <w:rPr>
          <w:snapToGrid w:val="0"/>
          <w:lang w:val="es-ES"/>
        </w:rPr>
        <w:t>.</w:t>
      </w:r>
      <w:r w:rsidR="002948D0" w:rsidRPr="00341385">
        <w:rPr>
          <w:snapToGrid w:val="0"/>
          <w:lang w:val="es-ES"/>
        </w:rPr>
        <w:t>1</w:t>
      </w:r>
      <w:r w:rsidR="00E163F7" w:rsidRPr="00341385">
        <w:rPr>
          <w:snapToGrid w:val="0"/>
          <w:lang w:val="es-ES"/>
        </w:rPr>
        <w:tab/>
      </w:r>
      <w:r w:rsidR="00BF3D48" w:rsidRPr="00341385">
        <w:rPr>
          <w:snapToGrid w:val="0"/>
          <w:lang w:val="es-ES"/>
        </w:rPr>
        <w:t>En virtud del artículo 9 del Pacto los Estados están  obligados a</w:t>
      </w:r>
      <w:r w:rsidR="00E163F7" w:rsidRPr="00341385">
        <w:rPr>
          <w:snapToGrid w:val="0"/>
          <w:lang w:val="es-ES"/>
        </w:rPr>
        <w:t xml:space="preserve"> adoptar planes no contributivos u otras medidas de </w:t>
      </w:r>
      <w:r w:rsidR="00E163F7" w:rsidRPr="00341385">
        <w:rPr>
          <w:lang w:val="es-ES"/>
        </w:rPr>
        <w:t>asistencia</w:t>
      </w:r>
      <w:r w:rsidR="00E163F7" w:rsidRPr="00FA3C8F">
        <w:rPr>
          <w:snapToGrid w:val="0"/>
          <w:lang w:val="es-ES"/>
        </w:rPr>
        <w:t xml:space="preserve"> social para prestar apoyo a las personas y los </w:t>
      </w:r>
      <w:r w:rsidR="00E163F7" w:rsidRPr="00443025">
        <w:rPr>
          <w:lang w:val="es-419"/>
        </w:rPr>
        <w:t>grupos</w:t>
      </w:r>
      <w:r w:rsidR="00E163F7" w:rsidRPr="00FA3C8F">
        <w:rPr>
          <w:snapToGrid w:val="0"/>
          <w:lang w:val="es-ES"/>
        </w:rPr>
        <w:t xml:space="preserve"> que no puedan hacer suficientes cotizaciones para su propia protección</w:t>
      </w:r>
      <w:r w:rsidR="00E163F7" w:rsidRPr="000621A7">
        <w:rPr>
          <w:rStyle w:val="FootnoteReference"/>
        </w:rPr>
        <w:footnoteReference w:id="39"/>
      </w:r>
      <w:r w:rsidR="00E163F7">
        <w:rPr>
          <w:snapToGrid w:val="0"/>
          <w:lang w:val="es-ES"/>
        </w:rPr>
        <w:t>.</w:t>
      </w:r>
    </w:p>
    <w:p w14:paraId="31C29207" w14:textId="62628540" w:rsidR="000F6B16" w:rsidRDefault="000F6B16" w:rsidP="002B4C33">
      <w:pPr>
        <w:pStyle w:val="SingleTxtG"/>
        <w:rPr>
          <w:lang w:val="es-ES_tradnl"/>
        </w:rPr>
      </w:pPr>
      <w:r>
        <w:rPr>
          <w:snapToGrid w:val="0"/>
          <w:lang w:val="es-ES"/>
        </w:rPr>
        <w:t>1</w:t>
      </w:r>
      <w:r w:rsidR="002C4512">
        <w:rPr>
          <w:snapToGrid w:val="0"/>
          <w:lang w:val="es-ES"/>
        </w:rPr>
        <w:t>4</w:t>
      </w:r>
      <w:r>
        <w:rPr>
          <w:snapToGrid w:val="0"/>
          <w:lang w:val="es-ES"/>
        </w:rPr>
        <w:t>.2</w:t>
      </w:r>
      <w:r>
        <w:rPr>
          <w:snapToGrid w:val="0"/>
          <w:lang w:val="es-ES"/>
        </w:rPr>
        <w:tab/>
      </w:r>
      <w:r w:rsidR="001567E8">
        <w:rPr>
          <w:snapToGrid w:val="0"/>
          <w:lang w:val="es-ES"/>
        </w:rPr>
        <w:t>En el cumplimiento de sus obligaciones mínimas con relación al derecho a la seguridad social establecido en el Pacto (véase 11.1-11.2) , l</w:t>
      </w:r>
      <w:r>
        <w:rPr>
          <w:sz w:val="24"/>
          <w:szCs w:val="24"/>
          <w:lang w:val="es-ES_tradnl"/>
        </w:rPr>
        <w:t xml:space="preserve">os </w:t>
      </w:r>
      <w:r w:rsidR="00006229">
        <w:rPr>
          <w:snapToGrid w:val="0"/>
          <w:lang w:val="es-ES"/>
        </w:rPr>
        <w:t xml:space="preserve">Estados deben establecer prestaciones no </w:t>
      </w:r>
      <w:r w:rsidR="00006229" w:rsidRPr="00006229">
        <w:rPr>
          <w:snapToGrid w:val="0"/>
          <w:lang w:val="es-ES"/>
        </w:rPr>
        <w:t>contributivas</w:t>
      </w:r>
      <w:r w:rsidR="00344CFC">
        <w:rPr>
          <w:snapToGrid w:val="0"/>
          <w:lang w:val="es-ES"/>
        </w:rPr>
        <w:t xml:space="preserve"> por vejez</w:t>
      </w:r>
      <w:r w:rsidR="00006229" w:rsidRPr="00006229">
        <w:rPr>
          <w:snapToGrid w:val="0"/>
          <w:lang w:val="es-ES"/>
        </w:rPr>
        <w:t xml:space="preserve">, servicios sociales y otros tipos de ayuda para todas las personas mayores que, al cumplir la edad de jubilación prescrita en la legislación nacional, no tengan </w:t>
      </w:r>
      <w:r w:rsidR="00006229" w:rsidRPr="00D15A36">
        <w:rPr>
          <w:lang w:val="es-ES"/>
        </w:rPr>
        <w:t>cubiertos</w:t>
      </w:r>
      <w:r w:rsidR="00006229" w:rsidRPr="00006229">
        <w:rPr>
          <w:snapToGrid w:val="0"/>
          <w:lang w:val="es-ES"/>
        </w:rPr>
        <w:t xml:space="preserve"> los períodos mínimos de cotización exigidos, o por </w:t>
      </w:r>
      <w:r w:rsidR="00006229" w:rsidRPr="00006229">
        <w:rPr>
          <w:snapToGrid w:val="0"/>
          <w:lang w:val="es-ES"/>
        </w:rPr>
        <w:lastRenderedPageBreak/>
        <w:t xml:space="preserve">cualquier otra causa no tengan derecho a disfrutar de una pensión de vejez o de otro tipo de </w:t>
      </w:r>
      <w:r w:rsidR="00006229" w:rsidRPr="00443025">
        <w:rPr>
          <w:lang w:val="es-419"/>
        </w:rPr>
        <w:t>prestación</w:t>
      </w:r>
      <w:r w:rsidR="00006229" w:rsidRPr="00006229">
        <w:rPr>
          <w:snapToGrid w:val="0"/>
          <w:lang w:val="es-ES"/>
        </w:rPr>
        <w:t xml:space="preserve"> o ayuda de la seguridad social y carezcan de cu</w:t>
      </w:r>
      <w:r w:rsidR="00487295">
        <w:rPr>
          <w:snapToGrid w:val="0"/>
          <w:lang w:val="es-ES"/>
        </w:rPr>
        <w:t>alquier otra fuente de ingresos</w:t>
      </w:r>
      <w:r w:rsidR="00006229" w:rsidRPr="00006229">
        <w:rPr>
          <w:rStyle w:val="FootnoteReference"/>
          <w:snapToGrid w:val="0"/>
          <w:sz w:val="20"/>
          <w:lang w:val="es-ES"/>
        </w:rPr>
        <w:footnoteReference w:id="40"/>
      </w:r>
      <w:r w:rsidR="00487295">
        <w:rPr>
          <w:snapToGrid w:val="0"/>
          <w:lang w:val="es-ES"/>
        </w:rPr>
        <w:t>.</w:t>
      </w:r>
      <w:r w:rsidR="00006229" w:rsidRPr="00006229">
        <w:rPr>
          <w:snapToGrid w:val="0"/>
          <w:lang w:val="es-ES"/>
        </w:rPr>
        <w:t xml:space="preserve"> </w:t>
      </w:r>
      <w:r w:rsidR="00754B8C" w:rsidRPr="00006229">
        <w:rPr>
          <w:snapToGrid w:val="0"/>
          <w:lang w:val="es-ES"/>
        </w:rPr>
        <w:t>En los planes no contributivos, también debe tenerse en cuenta el hecho de que las mujeres tienen más probabilidades de vivir</w:t>
      </w:r>
      <w:r w:rsidRPr="00006229">
        <w:rPr>
          <w:snapToGrid w:val="0"/>
          <w:lang w:val="es-ES"/>
        </w:rPr>
        <w:t xml:space="preserve"> en la pobreza que los hombres;</w:t>
      </w:r>
      <w:r w:rsidR="00754B8C" w:rsidRPr="00006229">
        <w:rPr>
          <w:snapToGrid w:val="0"/>
          <w:lang w:val="es-ES"/>
        </w:rPr>
        <w:t xml:space="preserve"> que a menudo son las únicas respon</w:t>
      </w:r>
      <w:r w:rsidR="00487295">
        <w:rPr>
          <w:snapToGrid w:val="0"/>
          <w:lang w:val="es-ES"/>
        </w:rPr>
        <w:t>sables del cuidado de los hijos</w:t>
      </w:r>
      <w:r w:rsidR="00754B8C" w:rsidRPr="00006229">
        <w:rPr>
          <w:rStyle w:val="FootnoteReference"/>
          <w:snapToGrid w:val="0"/>
          <w:sz w:val="20"/>
          <w:lang w:val="es-ES"/>
        </w:rPr>
        <w:footnoteReference w:id="41"/>
      </w:r>
      <w:r w:rsidR="00487295">
        <w:rPr>
          <w:snapToGrid w:val="0"/>
          <w:lang w:val="es-ES"/>
        </w:rPr>
        <w:t>;</w:t>
      </w:r>
      <w:r w:rsidRPr="00006229">
        <w:rPr>
          <w:snapToGrid w:val="0"/>
          <w:lang w:val="es-ES"/>
        </w:rPr>
        <w:t xml:space="preserve"> y que</w:t>
      </w:r>
      <w:r w:rsidRPr="00006229">
        <w:rPr>
          <w:lang w:val="es-ES_tradnl"/>
        </w:rPr>
        <w:t>, con mayor frecuencia, carecen de pensiones con</w:t>
      </w:r>
      <w:r w:rsidR="00487295">
        <w:rPr>
          <w:lang w:val="es-ES_tradnl"/>
        </w:rPr>
        <w:t>tributivas</w:t>
      </w:r>
      <w:r w:rsidRPr="00006229">
        <w:rPr>
          <w:rStyle w:val="FootnoteReference"/>
          <w:sz w:val="20"/>
          <w:lang w:val="es-ES_tradnl"/>
        </w:rPr>
        <w:footnoteReference w:id="42"/>
      </w:r>
      <w:r w:rsidR="00487295">
        <w:rPr>
          <w:lang w:val="es-ES_tradnl"/>
        </w:rPr>
        <w:t>.</w:t>
      </w:r>
    </w:p>
    <w:p w14:paraId="1068DA95" w14:textId="1938D5B5" w:rsidR="001567E8" w:rsidRPr="001567E8" w:rsidRDefault="001567E8" w:rsidP="002B4C33">
      <w:pPr>
        <w:pStyle w:val="SingleTxtG"/>
        <w:rPr>
          <w:snapToGrid w:val="0"/>
          <w:lang w:val="es-ES"/>
        </w:rPr>
      </w:pPr>
      <w:r>
        <w:rPr>
          <w:lang w:val="es-ES_tradnl"/>
        </w:rPr>
        <w:t>14.3</w:t>
      </w:r>
      <w:r>
        <w:rPr>
          <w:lang w:val="es-ES_tradnl"/>
        </w:rPr>
        <w:tab/>
      </w:r>
      <w:r w:rsidRPr="001567E8">
        <w:rPr>
          <w:snapToGrid w:val="0"/>
          <w:lang w:val="es-ES"/>
        </w:rPr>
        <w:t xml:space="preserve">Para que un Estado Parte pueda atribuir el incumplimiento de sus obligaciones mínimas a la falta de recursos disponibles, deberá demostrar que ha hecho todo lo que está a su alcance para utilizar todos los recursos a </w:t>
      </w:r>
      <w:r w:rsidRPr="00443025">
        <w:rPr>
          <w:lang w:val="es-419"/>
        </w:rPr>
        <w:t>su</w:t>
      </w:r>
      <w:r w:rsidRPr="001567E8">
        <w:rPr>
          <w:snapToGrid w:val="0"/>
          <w:lang w:val="es-ES"/>
        </w:rPr>
        <w:t xml:space="preserve"> disposición, en un esfuerzo por satisfacer, con carácter prioritario, estas obligaciones mínimas</w:t>
      </w:r>
      <w:r w:rsidR="00F3104D">
        <w:rPr>
          <w:rStyle w:val="FootnoteReference"/>
          <w:snapToGrid w:val="0"/>
        </w:rPr>
        <w:footnoteReference w:id="43"/>
      </w:r>
      <w:r w:rsidR="00F26E1C">
        <w:rPr>
          <w:snapToGrid w:val="0"/>
          <w:lang w:val="es-ES"/>
        </w:rPr>
        <w:t>.</w:t>
      </w:r>
    </w:p>
    <w:p w14:paraId="219636E9" w14:textId="77777777" w:rsidR="004D3DEF" w:rsidRPr="001B0B5F" w:rsidRDefault="004D3DEF" w:rsidP="004D3DEF">
      <w:pPr>
        <w:pStyle w:val="H4G"/>
        <w:rPr>
          <w:snapToGrid w:val="0"/>
          <w:lang w:val="es-ES"/>
        </w:rPr>
      </w:pPr>
      <w:r w:rsidRPr="00FA3C8F">
        <w:rPr>
          <w:snapToGrid w:val="0"/>
          <w:lang w:val="es-ES"/>
        </w:rPr>
        <w:tab/>
      </w:r>
      <w:r w:rsidR="007B6452">
        <w:rPr>
          <w:snapToGrid w:val="0"/>
          <w:lang w:val="es-ES"/>
        </w:rPr>
        <w:tab/>
      </w:r>
      <w:r>
        <w:rPr>
          <w:snapToGrid w:val="0"/>
          <w:lang w:val="es-ES"/>
        </w:rPr>
        <w:t xml:space="preserve">Análisis de la queja </w:t>
      </w:r>
      <w:r w:rsidRPr="001B0B5F">
        <w:rPr>
          <w:snapToGrid w:val="0"/>
          <w:lang w:val="es-ES"/>
        </w:rPr>
        <w:t xml:space="preserve">de </w:t>
      </w:r>
      <w:r w:rsidR="002C5E01">
        <w:rPr>
          <w:snapToGrid w:val="0"/>
          <w:lang w:val="es-ES"/>
        </w:rPr>
        <w:t xml:space="preserve">la peticionaria </w:t>
      </w:r>
    </w:p>
    <w:p w14:paraId="1AC545A4" w14:textId="77777777" w:rsidR="004C306E" w:rsidRDefault="004D3DEF" w:rsidP="002B4C33">
      <w:pPr>
        <w:pStyle w:val="SingleTxtG"/>
        <w:rPr>
          <w:lang w:val="es-ES"/>
        </w:rPr>
      </w:pPr>
      <w:r w:rsidRPr="003C40E7">
        <w:rPr>
          <w:snapToGrid w:val="0"/>
          <w:lang w:val="es-ES"/>
        </w:rPr>
        <w:t>1</w:t>
      </w:r>
      <w:r w:rsidR="007B6452">
        <w:rPr>
          <w:snapToGrid w:val="0"/>
          <w:lang w:val="es-ES"/>
        </w:rPr>
        <w:t>5.1</w:t>
      </w:r>
      <w:r w:rsidRPr="003C40E7">
        <w:rPr>
          <w:snapToGrid w:val="0"/>
          <w:lang w:val="es-ES"/>
        </w:rPr>
        <w:tab/>
      </w:r>
      <w:r w:rsidRPr="00FA3C8F">
        <w:rPr>
          <w:lang w:val="es-ES"/>
        </w:rPr>
        <w:t>E</w:t>
      </w:r>
      <w:r w:rsidRPr="00FA3C8F">
        <w:rPr>
          <w:snapToGrid w:val="0"/>
          <w:lang w:val="es-ES"/>
        </w:rPr>
        <w:t xml:space="preserve">l Estado </w:t>
      </w:r>
      <w:r w:rsidR="002C5E01">
        <w:rPr>
          <w:snapToGrid w:val="0"/>
          <w:lang w:val="es-ES"/>
        </w:rPr>
        <w:t xml:space="preserve">argumenta </w:t>
      </w:r>
      <w:r w:rsidRPr="00FA3C8F">
        <w:rPr>
          <w:snapToGrid w:val="0"/>
          <w:lang w:val="es-ES"/>
        </w:rPr>
        <w:t xml:space="preserve">de que </w:t>
      </w:r>
      <w:r w:rsidR="008425CA">
        <w:rPr>
          <w:snapToGrid w:val="0"/>
          <w:lang w:val="es-ES"/>
        </w:rPr>
        <w:t xml:space="preserve">el derecho a la seguridad social de la autora no fue violado ya que </w:t>
      </w:r>
      <w:r w:rsidR="004C306E" w:rsidRPr="00E02041">
        <w:rPr>
          <w:lang w:val="es-ES"/>
        </w:rPr>
        <w:t>la Comisión</w:t>
      </w:r>
      <w:r w:rsidR="004C306E">
        <w:rPr>
          <w:lang w:val="es-ES"/>
        </w:rPr>
        <w:t xml:space="preserve"> R-1 y la CNA-IESS</w:t>
      </w:r>
      <w:r w:rsidR="004C306E" w:rsidRPr="00E02041">
        <w:rPr>
          <w:lang w:val="es-ES"/>
        </w:rPr>
        <w:t xml:space="preserve"> </w:t>
      </w:r>
      <w:r w:rsidR="004C306E">
        <w:rPr>
          <w:lang w:val="es-ES"/>
        </w:rPr>
        <w:t>de</w:t>
      </w:r>
      <w:r w:rsidR="004C306E" w:rsidRPr="00E02041">
        <w:rPr>
          <w:lang w:val="es-ES"/>
        </w:rPr>
        <w:t>negaron la solicitud de jubilación especial de la autora</w:t>
      </w:r>
      <w:r w:rsidR="002C5E01">
        <w:rPr>
          <w:lang w:val="es-ES"/>
        </w:rPr>
        <w:t xml:space="preserve"> por cuanto </w:t>
      </w:r>
      <w:r w:rsidR="004C306E" w:rsidRPr="00E02041">
        <w:rPr>
          <w:lang w:val="es-ES"/>
        </w:rPr>
        <w:t>sólo regi</w:t>
      </w:r>
      <w:r w:rsidR="004C306E">
        <w:rPr>
          <w:lang w:val="es-ES"/>
        </w:rPr>
        <w:t xml:space="preserve">straba 238 </w:t>
      </w:r>
      <w:r w:rsidR="004C306E" w:rsidRPr="00443025">
        <w:rPr>
          <w:lang w:val="es-419"/>
        </w:rPr>
        <w:t>aportaciones</w:t>
      </w:r>
      <w:r w:rsidR="004C306E">
        <w:rPr>
          <w:lang w:val="es-ES"/>
        </w:rPr>
        <w:t xml:space="preserve"> por lo que no cumplía con el requisito de 300 aportaciones. Agrega que la autora puede cotizar el número restante de aportaciones que le permita acceder a una jubilación ordinaria.</w:t>
      </w:r>
    </w:p>
    <w:p w14:paraId="1D0D5283" w14:textId="543E9CE7" w:rsidR="000B2AF2" w:rsidRDefault="002D2CE8" w:rsidP="002B4C33">
      <w:pPr>
        <w:pStyle w:val="SingleTxtG"/>
        <w:rPr>
          <w:lang w:val="es-ES"/>
        </w:rPr>
      </w:pPr>
      <w:r>
        <w:rPr>
          <w:lang w:val="es-ES"/>
        </w:rPr>
        <w:t>15.2</w:t>
      </w:r>
      <w:r>
        <w:rPr>
          <w:lang w:val="es-ES"/>
        </w:rPr>
        <w:tab/>
        <w:t xml:space="preserve">El Estado </w:t>
      </w:r>
      <w:r w:rsidR="00CA3FB1">
        <w:rPr>
          <w:lang w:val="es-ES"/>
        </w:rPr>
        <w:t>t</w:t>
      </w:r>
      <w:r>
        <w:rPr>
          <w:lang w:val="es-ES"/>
        </w:rPr>
        <w:t>ambién afirma que las decisiones mencionadas en el párrafo anterior se basaron</w:t>
      </w:r>
      <w:r w:rsidR="002C5E01">
        <w:rPr>
          <w:lang w:val="es-ES"/>
        </w:rPr>
        <w:t>, a su vez,</w:t>
      </w:r>
      <w:r>
        <w:rPr>
          <w:lang w:val="es-ES"/>
        </w:rPr>
        <w:t xml:space="preserve"> en la decisión de la Comisión R-1 de </w:t>
      </w:r>
      <w:r w:rsidR="000B2AF2">
        <w:rPr>
          <w:lang w:val="es-ES"/>
        </w:rPr>
        <w:t>13 de septiembre de 2002</w:t>
      </w:r>
      <w:r>
        <w:rPr>
          <w:lang w:val="es-ES"/>
        </w:rPr>
        <w:t xml:space="preserve"> que </w:t>
      </w:r>
      <w:r w:rsidR="000B2AF2" w:rsidRPr="00E02041">
        <w:rPr>
          <w:lang w:val="es-ES"/>
        </w:rPr>
        <w:t xml:space="preserve">declaró </w:t>
      </w:r>
      <w:r w:rsidR="000B2AF2">
        <w:rPr>
          <w:lang w:val="es-ES"/>
        </w:rPr>
        <w:lastRenderedPageBreak/>
        <w:t>indebida la afiliación voluntaria de la autora a partir de agosto de 1989 y ordenó que se anulen los tiempos de servicios declarados desde esa fecha hasta febrero de 1995</w:t>
      </w:r>
      <w:r w:rsidR="002C5E01">
        <w:rPr>
          <w:lang w:val="es-ES"/>
        </w:rPr>
        <w:t>,</w:t>
      </w:r>
      <w:r w:rsidR="000B2AF2">
        <w:rPr>
          <w:lang w:val="es-ES"/>
        </w:rPr>
        <w:t xml:space="preserve"> en virtud al artículo 158 del Estatuto Codificado del IESS; que e</w:t>
      </w:r>
      <w:r w:rsidR="000B2AF2" w:rsidRPr="00E02041">
        <w:rPr>
          <w:lang w:val="es-ES"/>
        </w:rPr>
        <w:t>sta decisión fue confirmada por la C</w:t>
      </w:r>
      <w:r w:rsidR="000B2AF2">
        <w:rPr>
          <w:lang w:val="es-ES"/>
        </w:rPr>
        <w:t>NA-</w:t>
      </w:r>
      <w:r w:rsidR="000B2AF2" w:rsidRPr="00E02041">
        <w:rPr>
          <w:lang w:val="es-ES"/>
        </w:rPr>
        <w:t xml:space="preserve"> IESS el </w:t>
      </w:r>
      <w:r>
        <w:rPr>
          <w:lang w:val="es-ES"/>
        </w:rPr>
        <w:t>6 de marzo de 2003;</w:t>
      </w:r>
      <w:r w:rsidR="000B2AF2" w:rsidRPr="00E02041">
        <w:rPr>
          <w:lang w:val="es-ES"/>
        </w:rPr>
        <w:t xml:space="preserve"> </w:t>
      </w:r>
      <w:r w:rsidR="000B2AF2">
        <w:rPr>
          <w:lang w:val="es-ES"/>
        </w:rPr>
        <w:t>y que la autora</w:t>
      </w:r>
      <w:r w:rsidR="000B2AF2" w:rsidRPr="00E02041">
        <w:rPr>
          <w:lang w:val="es-ES"/>
        </w:rPr>
        <w:t xml:space="preserve"> no</w:t>
      </w:r>
      <w:r w:rsidR="000B2AF2">
        <w:rPr>
          <w:lang w:val="es-ES"/>
        </w:rPr>
        <w:t xml:space="preserve"> impugnó</w:t>
      </w:r>
      <w:r w:rsidR="000B2AF2" w:rsidRPr="00E02041">
        <w:rPr>
          <w:lang w:val="es-ES"/>
        </w:rPr>
        <w:t xml:space="preserve"> judicialmente </w:t>
      </w:r>
      <w:r w:rsidR="000B2AF2">
        <w:rPr>
          <w:lang w:val="es-ES"/>
        </w:rPr>
        <w:t xml:space="preserve">esta </w:t>
      </w:r>
      <w:r>
        <w:rPr>
          <w:lang w:val="es-ES"/>
        </w:rPr>
        <w:t xml:space="preserve">última </w:t>
      </w:r>
      <w:r w:rsidR="000B2AF2">
        <w:rPr>
          <w:lang w:val="es-ES"/>
        </w:rPr>
        <w:t>decisión</w:t>
      </w:r>
      <w:r w:rsidR="000B2AF2" w:rsidRPr="00E02041">
        <w:rPr>
          <w:lang w:val="es-ES"/>
        </w:rPr>
        <w:t xml:space="preserve">. </w:t>
      </w:r>
      <w:r w:rsidR="00B239BD">
        <w:rPr>
          <w:lang w:val="es-ES"/>
        </w:rPr>
        <w:t>El Estado parte no ha explicado suficientemente frente al Comité cuáles eran los recursos efectivos que tenía la autora para impugnar esta última decisión, siendo que tomó conocimiento de la misma el 21 de junio de 2007, cuando se le notificó la segunda dec</w:t>
      </w:r>
      <w:r w:rsidR="008425CA">
        <w:rPr>
          <w:lang w:val="es-ES"/>
        </w:rPr>
        <w:t>isión de la CNA-IESS</w:t>
      </w:r>
      <w:r w:rsidR="00B239BD">
        <w:rPr>
          <w:lang w:val="es-ES"/>
        </w:rPr>
        <w:t>.</w:t>
      </w:r>
    </w:p>
    <w:p w14:paraId="23232C54" w14:textId="011628DB" w:rsidR="00272743" w:rsidRPr="00272743" w:rsidRDefault="00272743" w:rsidP="002B4C33">
      <w:pPr>
        <w:pStyle w:val="SingleTxtG"/>
        <w:rPr>
          <w:i/>
          <w:snapToGrid w:val="0"/>
          <w:lang w:val="es-ES"/>
        </w:rPr>
      </w:pPr>
      <w:r>
        <w:rPr>
          <w:i/>
          <w:lang w:val="es-ES"/>
        </w:rPr>
        <w:t>F</w:t>
      </w:r>
      <w:r w:rsidRPr="00272743">
        <w:rPr>
          <w:i/>
          <w:lang w:val="es-ES"/>
        </w:rPr>
        <w:t>alta de información adecuada y oportuna</w:t>
      </w:r>
      <w:r w:rsidR="005D4FEA">
        <w:rPr>
          <w:i/>
          <w:lang w:val="es-ES"/>
        </w:rPr>
        <w:t xml:space="preserve"> y desconocimiento de expectativas leg</w:t>
      </w:r>
      <w:r w:rsidR="0053176A">
        <w:rPr>
          <w:i/>
          <w:lang w:val="es-ES"/>
        </w:rPr>
        <w:t>í</w:t>
      </w:r>
      <w:r w:rsidR="005D4FEA">
        <w:rPr>
          <w:i/>
          <w:lang w:val="es-ES"/>
        </w:rPr>
        <w:t xml:space="preserve">timas </w:t>
      </w:r>
    </w:p>
    <w:p w14:paraId="176869F6" w14:textId="18B6D7A5" w:rsidR="00921179" w:rsidRDefault="00C813B7" w:rsidP="002B4C33">
      <w:pPr>
        <w:pStyle w:val="SingleTxtG"/>
        <w:rPr>
          <w:lang w:val="es-ES"/>
        </w:rPr>
      </w:pPr>
      <w:r>
        <w:rPr>
          <w:snapToGrid w:val="0"/>
          <w:lang w:val="es-ES"/>
        </w:rPr>
        <w:t>1</w:t>
      </w:r>
      <w:r w:rsidR="003018F5">
        <w:rPr>
          <w:snapToGrid w:val="0"/>
          <w:lang w:val="es-ES"/>
        </w:rPr>
        <w:t>6.1</w:t>
      </w:r>
      <w:r>
        <w:rPr>
          <w:snapToGrid w:val="0"/>
          <w:lang w:val="es-ES"/>
        </w:rPr>
        <w:tab/>
      </w:r>
      <w:r w:rsidR="008D71CB">
        <w:rPr>
          <w:snapToGrid w:val="0"/>
          <w:lang w:val="es-ES"/>
        </w:rPr>
        <w:t>E</w:t>
      </w:r>
      <w:r w:rsidR="008028B5">
        <w:rPr>
          <w:snapToGrid w:val="0"/>
          <w:lang w:val="es-ES"/>
        </w:rPr>
        <w:t xml:space="preserve">l Comité observa </w:t>
      </w:r>
      <w:r w:rsidR="00883AFB">
        <w:rPr>
          <w:snapToGrid w:val="0"/>
          <w:lang w:val="es-ES"/>
        </w:rPr>
        <w:t xml:space="preserve">que en abril de 1990 </w:t>
      </w:r>
      <w:r w:rsidR="008028B5">
        <w:rPr>
          <w:snapToGrid w:val="0"/>
          <w:lang w:val="es-ES"/>
        </w:rPr>
        <w:t xml:space="preserve">la autora </w:t>
      </w:r>
      <w:r w:rsidR="00BF3D48">
        <w:rPr>
          <w:snapToGrid w:val="0"/>
          <w:lang w:val="es-ES"/>
        </w:rPr>
        <w:t xml:space="preserve">pagó </w:t>
      </w:r>
      <w:r w:rsidR="00344CFC">
        <w:rPr>
          <w:snapToGrid w:val="0"/>
          <w:lang w:val="es-ES"/>
        </w:rPr>
        <w:t xml:space="preserve">retroactivamente </w:t>
      </w:r>
      <w:r w:rsidR="008028B5">
        <w:rPr>
          <w:snapToGrid w:val="0"/>
          <w:lang w:val="es-ES"/>
        </w:rPr>
        <w:t xml:space="preserve">los aportes </w:t>
      </w:r>
      <w:r w:rsidR="00344CFC">
        <w:rPr>
          <w:snapToGrid w:val="0"/>
          <w:lang w:val="es-ES"/>
        </w:rPr>
        <w:t xml:space="preserve">pendientes </w:t>
      </w:r>
      <w:r w:rsidR="008028B5">
        <w:rPr>
          <w:snapToGrid w:val="0"/>
          <w:lang w:val="es-ES"/>
        </w:rPr>
        <w:t>correspondientes a los meses de agosto de 1989 a marzo de 1990 al IE</w:t>
      </w:r>
      <w:r w:rsidR="00C36BB5">
        <w:rPr>
          <w:snapToGrid w:val="0"/>
          <w:lang w:val="es-ES"/>
        </w:rPr>
        <w:t>S</w:t>
      </w:r>
      <w:r w:rsidR="008028B5">
        <w:rPr>
          <w:snapToGrid w:val="0"/>
          <w:lang w:val="es-ES"/>
        </w:rPr>
        <w:t xml:space="preserve">S; </w:t>
      </w:r>
      <w:r w:rsidR="00C36BB5">
        <w:rPr>
          <w:snapToGrid w:val="0"/>
          <w:lang w:val="es-ES"/>
        </w:rPr>
        <w:t xml:space="preserve">y </w:t>
      </w:r>
      <w:r w:rsidR="008028B5">
        <w:rPr>
          <w:snapToGrid w:val="0"/>
          <w:lang w:val="es-ES"/>
        </w:rPr>
        <w:t xml:space="preserve">que posteriormente continuó realizando </w:t>
      </w:r>
      <w:r w:rsidR="00205EEE">
        <w:rPr>
          <w:snapToGrid w:val="0"/>
          <w:lang w:val="es-ES"/>
        </w:rPr>
        <w:t xml:space="preserve">65 </w:t>
      </w:r>
      <w:r w:rsidR="008028B5">
        <w:rPr>
          <w:snapToGrid w:val="0"/>
          <w:lang w:val="es-ES"/>
        </w:rPr>
        <w:t xml:space="preserve">aportes voluntarios mensuales hasta febrero de 1995. </w:t>
      </w:r>
      <w:r w:rsidR="00C36BB5">
        <w:rPr>
          <w:snapToGrid w:val="0"/>
          <w:lang w:val="es-ES"/>
        </w:rPr>
        <w:t xml:space="preserve">De acuerdo a la información puesta a disposición por las partes, el IESS informó a la autora sobre la invalidez de </w:t>
      </w:r>
      <w:r w:rsidR="00205EEE">
        <w:rPr>
          <w:snapToGrid w:val="0"/>
          <w:lang w:val="es-ES"/>
        </w:rPr>
        <w:t>estos</w:t>
      </w:r>
      <w:r w:rsidR="00C36BB5">
        <w:rPr>
          <w:snapToGrid w:val="0"/>
          <w:lang w:val="es-ES"/>
        </w:rPr>
        <w:t xml:space="preserve"> </w:t>
      </w:r>
      <w:r w:rsidR="00C36BB5" w:rsidRPr="00D15A36">
        <w:rPr>
          <w:lang w:val="es-ES"/>
        </w:rPr>
        <w:t>aportes</w:t>
      </w:r>
      <w:r w:rsidR="00C36BB5">
        <w:rPr>
          <w:snapToGrid w:val="0"/>
          <w:lang w:val="es-ES"/>
        </w:rPr>
        <w:t xml:space="preserve"> después de que</w:t>
      </w:r>
      <w:r w:rsidR="00205EEE">
        <w:rPr>
          <w:snapToGrid w:val="0"/>
          <w:lang w:val="es-ES"/>
        </w:rPr>
        <w:t xml:space="preserve"> ella </w:t>
      </w:r>
      <w:r w:rsidR="00C36BB5">
        <w:rPr>
          <w:snapToGrid w:val="0"/>
          <w:lang w:val="es-ES"/>
        </w:rPr>
        <w:t>había presentado su solicitud de jubilación</w:t>
      </w:r>
      <w:r w:rsidR="00205EEE">
        <w:rPr>
          <w:snapToGrid w:val="0"/>
          <w:lang w:val="es-ES"/>
        </w:rPr>
        <w:t xml:space="preserve"> y más de 10 años después de que su afiliación vo</w:t>
      </w:r>
      <w:r w:rsidR="008D71CB">
        <w:rPr>
          <w:snapToGrid w:val="0"/>
          <w:lang w:val="es-ES"/>
        </w:rPr>
        <w:t>luntaria supuestamente terminase</w:t>
      </w:r>
      <w:r w:rsidR="00C36BB5">
        <w:rPr>
          <w:snapToGrid w:val="0"/>
          <w:lang w:val="es-ES"/>
        </w:rPr>
        <w:t xml:space="preserve">. </w:t>
      </w:r>
      <w:r w:rsidR="002C5E01">
        <w:rPr>
          <w:snapToGrid w:val="0"/>
          <w:lang w:val="es-ES"/>
        </w:rPr>
        <w:t>E</w:t>
      </w:r>
      <w:r w:rsidR="00C36BB5">
        <w:rPr>
          <w:snapToGrid w:val="0"/>
          <w:lang w:val="es-ES"/>
        </w:rPr>
        <w:t>l Estado parte no ha explicado ante el Comité las razones por las cuales el IESS contin</w:t>
      </w:r>
      <w:r w:rsidR="008A6DC7">
        <w:rPr>
          <w:snapToGrid w:val="0"/>
          <w:lang w:val="es-ES"/>
        </w:rPr>
        <w:t>uó</w:t>
      </w:r>
      <w:r w:rsidR="00C36BB5">
        <w:rPr>
          <w:snapToGrid w:val="0"/>
          <w:lang w:val="es-ES"/>
        </w:rPr>
        <w:t xml:space="preserve"> recibiendo las aportaciones voluntarias mensuales de la autora por un tiempo tan prolongado</w:t>
      </w:r>
      <w:r w:rsidR="00205EEE">
        <w:rPr>
          <w:snapToGrid w:val="0"/>
          <w:lang w:val="es-ES"/>
        </w:rPr>
        <w:t xml:space="preserve"> y por</w:t>
      </w:r>
      <w:r w:rsidR="002C5E01">
        <w:rPr>
          <w:snapToGrid w:val="0"/>
          <w:lang w:val="es-ES"/>
        </w:rPr>
        <w:t xml:space="preserve"> </w:t>
      </w:r>
      <w:r w:rsidR="00205EEE">
        <w:rPr>
          <w:snapToGrid w:val="0"/>
          <w:lang w:val="es-ES"/>
        </w:rPr>
        <w:t>qu</w:t>
      </w:r>
      <w:r w:rsidR="002C5E01">
        <w:rPr>
          <w:snapToGrid w:val="0"/>
          <w:lang w:val="es-ES"/>
        </w:rPr>
        <w:t>é</w:t>
      </w:r>
      <w:r w:rsidR="00205EEE">
        <w:rPr>
          <w:snapToGrid w:val="0"/>
          <w:lang w:val="es-ES"/>
        </w:rPr>
        <w:t xml:space="preserve"> razón no se le informó </w:t>
      </w:r>
      <w:r w:rsidR="008D71CB">
        <w:rPr>
          <w:snapToGrid w:val="0"/>
          <w:lang w:val="es-ES"/>
        </w:rPr>
        <w:t xml:space="preserve">inmediatamente </w:t>
      </w:r>
      <w:r w:rsidR="00205EEE">
        <w:rPr>
          <w:snapToGrid w:val="0"/>
          <w:lang w:val="es-ES"/>
        </w:rPr>
        <w:t xml:space="preserve">sobre la conclusión de su afiliación voluntaria y que sus aportes </w:t>
      </w:r>
      <w:r w:rsidR="00205EEE" w:rsidRPr="008D71CB">
        <w:rPr>
          <w:snapToGrid w:val="0"/>
          <w:lang w:val="es-ES"/>
        </w:rPr>
        <w:t xml:space="preserve">no </w:t>
      </w:r>
      <w:r w:rsidR="00205EEE" w:rsidRPr="008D71CB">
        <w:rPr>
          <w:lang w:val="es-ES"/>
        </w:rPr>
        <w:t>serían tomadas en cuenta a efectos de determinar el número de aportes para la jubilación.</w:t>
      </w:r>
      <w:r w:rsidR="00205EEE" w:rsidRPr="00205EEE">
        <w:rPr>
          <w:lang w:val="es-ES"/>
        </w:rPr>
        <w:t xml:space="preserve"> </w:t>
      </w:r>
    </w:p>
    <w:p w14:paraId="1BB5B4DF" w14:textId="01DB1923" w:rsidR="00921179" w:rsidRDefault="003018F5" w:rsidP="00840680">
      <w:pPr>
        <w:pStyle w:val="SingleTxtG"/>
        <w:rPr>
          <w:snapToGrid w:val="0"/>
          <w:lang w:val="es-ES"/>
        </w:rPr>
      </w:pPr>
      <w:r>
        <w:rPr>
          <w:lang w:val="es-ES"/>
        </w:rPr>
        <w:t>16.2</w:t>
      </w:r>
      <w:r w:rsidR="00921179">
        <w:rPr>
          <w:lang w:val="es-ES"/>
        </w:rPr>
        <w:tab/>
      </w:r>
      <w:r w:rsidR="00205EEE">
        <w:rPr>
          <w:lang w:val="es-ES"/>
        </w:rPr>
        <w:t>Según el Estado</w:t>
      </w:r>
      <w:r w:rsidR="008D71CB">
        <w:rPr>
          <w:lang w:val="es-ES"/>
        </w:rPr>
        <w:t>,</w:t>
      </w:r>
      <w:r w:rsidR="00205EEE">
        <w:rPr>
          <w:lang w:val="es-ES"/>
        </w:rPr>
        <w:t xml:space="preserve"> la autora podía predecir esta situación </w:t>
      </w:r>
      <w:r w:rsidR="00064C61">
        <w:rPr>
          <w:lang w:val="es-ES"/>
        </w:rPr>
        <w:t>pues no</w:t>
      </w:r>
      <w:r w:rsidR="00205EEE">
        <w:rPr>
          <w:lang w:val="es-ES"/>
        </w:rPr>
        <w:t xml:space="preserve"> puede excusarse en el desconocimiento de la normativa legal vigente, </w:t>
      </w:r>
      <w:r w:rsidR="00205EEE">
        <w:rPr>
          <w:lang w:val="es-ES"/>
        </w:rPr>
        <w:lastRenderedPageBreak/>
        <w:t>ya que, por ejemplo, el artículo 158 del Estatuto Codificado del IESS, claramente establecía que la continuación voluntaria terminaba automáticamente si el asegurado no pagaba aport</w:t>
      </w:r>
      <w:r w:rsidR="008D71CB">
        <w:rPr>
          <w:lang w:val="es-ES"/>
        </w:rPr>
        <w:t>es durante 6 meses consecutivos; por lo que</w:t>
      </w:r>
      <w:r w:rsidR="00205EEE">
        <w:rPr>
          <w:lang w:val="es-ES"/>
        </w:rPr>
        <w:t xml:space="preserve"> la autora conocía esta situación y podía prever que no reunía los requisitos para acceder a la jubilación especial. </w:t>
      </w:r>
      <w:r w:rsidR="00921179">
        <w:rPr>
          <w:lang w:val="es-ES"/>
        </w:rPr>
        <w:t xml:space="preserve">Sin </w:t>
      </w:r>
      <w:r w:rsidR="00921179" w:rsidRPr="00443025">
        <w:rPr>
          <w:lang w:val="es-419"/>
        </w:rPr>
        <w:t>embargo</w:t>
      </w:r>
      <w:r w:rsidR="00921179">
        <w:rPr>
          <w:lang w:val="es-ES"/>
        </w:rPr>
        <w:t>, e</w:t>
      </w:r>
      <w:r w:rsidR="008D71CB">
        <w:rPr>
          <w:snapToGrid w:val="0"/>
          <w:lang w:val="es-ES"/>
        </w:rPr>
        <w:t>l Comité nota que en 200</w:t>
      </w:r>
      <w:r w:rsidR="00921179">
        <w:rPr>
          <w:snapToGrid w:val="0"/>
          <w:lang w:val="es-ES"/>
        </w:rPr>
        <w:t xml:space="preserve">1 funcionarios del IESS le confirmaron oralmente a la autora que cumplía con todos los requisitos para la jubilación especial (véase 10.5); y considera que estos hechos, </w:t>
      </w:r>
      <w:r w:rsidR="00E26E14">
        <w:rPr>
          <w:snapToGrid w:val="0"/>
          <w:lang w:val="es-ES"/>
        </w:rPr>
        <w:t xml:space="preserve">junto </w:t>
      </w:r>
      <w:r w:rsidR="00921179">
        <w:rPr>
          <w:snapToGrid w:val="0"/>
          <w:lang w:val="es-ES"/>
        </w:rPr>
        <w:t>con la recepción de las aportaciones voluntarias entre 1990-1995 por parte del IESS</w:t>
      </w:r>
      <w:r w:rsidR="00E26E14">
        <w:rPr>
          <w:snapToGrid w:val="0"/>
          <w:lang w:val="es-ES"/>
        </w:rPr>
        <w:t xml:space="preserve"> y la falta de información adecuada y oportuna a la autora sobre la nulidad de esos aportes</w:t>
      </w:r>
      <w:r w:rsidR="00921179">
        <w:rPr>
          <w:snapToGrid w:val="0"/>
          <w:lang w:val="es-ES"/>
        </w:rPr>
        <w:t xml:space="preserve">, podría </w:t>
      </w:r>
      <w:r w:rsidR="00227794">
        <w:rPr>
          <w:snapToGrid w:val="0"/>
          <w:lang w:val="es-ES"/>
        </w:rPr>
        <w:t xml:space="preserve">haber </w:t>
      </w:r>
      <w:r w:rsidR="00921179">
        <w:rPr>
          <w:snapToGrid w:val="0"/>
          <w:lang w:val="es-ES"/>
        </w:rPr>
        <w:t xml:space="preserve">razonablemente </w:t>
      </w:r>
      <w:r w:rsidR="00E26E14">
        <w:rPr>
          <w:snapToGrid w:val="0"/>
          <w:lang w:val="es-ES"/>
        </w:rPr>
        <w:t xml:space="preserve">creado en </w:t>
      </w:r>
      <w:r w:rsidR="00921179">
        <w:rPr>
          <w:snapToGrid w:val="0"/>
          <w:lang w:val="es-ES"/>
        </w:rPr>
        <w:t xml:space="preserve">la autora </w:t>
      </w:r>
      <w:r w:rsidR="00E26E14">
        <w:rPr>
          <w:snapToGrid w:val="0"/>
          <w:lang w:val="es-ES"/>
        </w:rPr>
        <w:t xml:space="preserve">una expectativa legitima de </w:t>
      </w:r>
      <w:r w:rsidR="00921179">
        <w:rPr>
          <w:snapToGrid w:val="0"/>
          <w:lang w:val="es-ES"/>
        </w:rPr>
        <w:t xml:space="preserve">que cumplía con los requisitos para la jubilación especial. </w:t>
      </w:r>
    </w:p>
    <w:p w14:paraId="09556AE5" w14:textId="570310E6" w:rsidR="00CB0313" w:rsidRPr="00D15A36" w:rsidRDefault="003018F5" w:rsidP="00DE0A44">
      <w:pPr>
        <w:pStyle w:val="SingleTxtG"/>
        <w:rPr>
          <w:snapToGrid w:val="0"/>
          <w:lang w:val="es-ES"/>
        </w:rPr>
      </w:pPr>
      <w:r>
        <w:rPr>
          <w:snapToGrid w:val="0"/>
          <w:lang w:val="es-ES"/>
        </w:rPr>
        <w:t>16.3</w:t>
      </w:r>
      <w:r w:rsidR="00205EEE">
        <w:rPr>
          <w:snapToGrid w:val="0"/>
          <w:lang w:val="es-ES"/>
        </w:rPr>
        <w:tab/>
      </w:r>
      <w:r w:rsidR="005D4FEA">
        <w:rPr>
          <w:snapToGrid w:val="0"/>
          <w:lang w:val="es-ES"/>
        </w:rPr>
        <w:t>E</w:t>
      </w:r>
      <w:r w:rsidR="00B239BD">
        <w:rPr>
          <w:snapToGrid w:val="0"/>
          <w:lang w:val="es-ES"/>
        </w:rPr>
        <w:t xml:space="preserve">l Comité considera que el IESS no </w:t>
      </w:r>
      <w:r w:rsidR="005D4FEA">
        <w:rPr>
          <w:snapToGrid w:val="0"/>
          <w:lang w:val="es-ES"/>
        </w:rPr>
        <w:t xml:space="preserve">solo no </w:t>
      </w:r>
      <w:r w:rsidR="00B239BD">
        <w:rPr>
          <w:snapToGrid w:val="0"/>
          <w:lang w:val="es-ES"/>
        </w:rPr>
        <w:t xml:space="preserve">informó adecuada y oportunamente </w:t>
      </w:r>
      <w:r w:rsidR="00B10F79">
        <w:rPr>
          <w:snapToGrid w:val="0"/>
          <w:lang w:val="es-ES"/>
        </w:rPr>
        <w:t xml:space="preserve">a la autora sobre la nulidad de sus aportaciones </w:t>
      </w:r>
      <w:r w:rsidR="00E26E14">
        <w:rPr>
          <w:snapToGrid w:val="0"/>
          <w:lang w:val="es-ES"/>
        </w:rPr>
        <w:t xml:space="preserve">sino que, además, </w:t>
      </w:r>
      <w:r w:rsidR="0053176A">
        <w:rPr>
          <w:snapToGrid w:val="0"/>
          <w:lang w:val="es-ES"/>
        </w:rPr>
        <w:t>desconoció</w:t>
      </w:r>
      <w:r w:rsidR="00E26E14">
        <w:rPr>
          <w:snapToGrid w:val="0"/>
          <w:lang w:val="es-ES"/>
        </w:rPr>
        <w:t xml:space="preserve"> la expectativa leg</w:t>
      </w:r>
      <w:r w:rsidR="0053176A">
        <w:rPr>
          <w:snapToGrid w:val="0"/>
          <w:lang w:val="es-ES"/>
        </w:rPr>
        <w:t>í</w:t>
      </w:r>
      <w:r w:rsidR="00E26E14">
        <w:rPr>
          <w:snapToGrid w:val="0"/>
          <w:lang w:val="es-ES"/>
        </w:rPr>
        <w:t>tima que había creado en la autora</w:t>
      </w:r>
      <w:r w:rsidR="00B239BD">
        <w:rPr>
          <w:snapToGrid w:val="0"/>
          <w:lang w:val="es-ES"/>
        </w:rPr>
        <w:t xml:space="preserve">. </w:t>
      </w:r>
      <w:r w:rsidR="005D4FEA">
        <w:rPr>
          <w:snapToGrid w:val="0"/>
          <w:lang w:val="es-ES"/>
        </w:rPr>
        <w:t xml:space="preserve">Esta </w:t>
      </w:r>
      <w:r w:rsidR="00E26E14">
        <w:rPr>
          <w:snapToGrid w:val="0"/>
          <w:lang w:val="es-ES"/>
        </w:rPr>
        <w:t>situaci</w:t>
      </w:r>
      <w:r w:rsidR="0053176A">
        <w:rPr>
          <w:snapToGrid w:val="0"/>
          <w:lang w:val="es-ES"/>
        </w:rPr>
        <w:t>ó</w:t>
      </w:r>
      <w:r w:rsidR="00E26E14">
        <w:rPr>
          <w:snapToGrid w:val="0"/>
          <w:lang w:val="es-ES"/>
        </w:rPr>
        <w:t xml:space="preserve">n </w:t>
      </w:r>
      <w:r w:rsidR="00B239BD">
        <w:rPr>
          <w:lang w:val="es-ES"/>
        </w:rPr>
        <w:t xml:space="preserve">podría no implicar una violación al derecho a la seguridad social si no tuviera </w:t>
      </w:r>
      <w:r w:rsidR="00B239BD" w:rsidRPr="00D15A36">
        <w:rPr>
          <w:lang w:val="es-ES"/>
        </w:rPr>
        <w:t>consecuencias</w:t>
      </w:r>
      <w:r w:rsidR="00B239BD">
        <w:rPr>
          <w:lang w:val="es-ES"/>
        </w:rPr>
        <w:t xml:space="preserve"> significativas sobre </w:t>
      </w:r>
      <w:r w:rsidR="008161B7">
        <w:rPr>
          <w:lang w:val="es-ES"/>
        </w:rPr>
        <w:t>el proyecto de vida de la autor</w:t>
      </w:r>
      <w:r w:rsidR="00496B41">
        <w:rPr>
          <w:lang w:val="es-ES"/>
        </w:rPr>
        <w:t>a</w:t>
      </w:r>
      <w:r w:rsidR="008161B7">
        <w:rPr>
          <w:lang w:val="es-ES"/>
        </w:rPr>
        <w:t xml:space="preserve"> y sobre </w:t>
      </w:r>
      <w:r w:rsidR="00B239BD">
        <w:rPr>
          <w:lang w:val="es-ES"/>
        </w:rPr>
        <w:t xml:space="preserve">el </w:t>
      </w:r>
      <w:r w:rsidR="00F70A5E">
        <w:rPr>
          <w:lang w:val="es-ES"/>
        </w:rPr>
        <w:t>disfrute</w:t>
      </w:r>
      <w:r w:rsidR="00B239BD">
        <w:rPr>
          <w:lang w:val="es-ES"/>
        </w:rPr>
        <w:t xml:space="preserve"> efectivo de </w:t>
      </w:r>
      <w:r w:rsidR="008D71CB">
        <w:rPr>
          <w:lang w:val="es-ES"/>
        </w:rPr>
        <w:t xml:space="preserve">este derecho, a través de </w:t>
      </w:r>
      <w:r w:rsidR="00B239BD">
        <w:rPr>
          <w:lang w:val="es-ES"/>
        </w:rPr>
        <w:t xml:space="preserve">una pensión </w:t>
      </w:r>
      <w:r w:rsidR="00E508E2">
        <w:rPr>
          <w:lang w:val="es-ES"/>
        </w:rPr>
        <w:t>jubilar</w:t>
      </w:r>
      <w:r w:rsidR="00B239BD">
        <w:rPr>
          <w:lang w:val="es-ES"/>
        </w:rPr>
        <w:t>.</w:t>
      </w:r>
      <w:r w:rsidR="00B239BD">
        <w:rPr>
          <w:snapToGrid w:val="0"/>
          <w:lang w:val="es-ES"/>
        </w:rPr>
        <w:t xml:space="preserve"> </w:t>
      </w:r>
      <w:r w:rsidR="00DA4E5E">
        <w:rPr>
          <w:snapToGrid w:val="0"/>
          <w:lang w:val="es-ES"/>
        </w:rPr>
        <w:t xml:space="preserve">Sin embargo, en el presente caso, la información en cuestión </w:t>
      </w:r>
      <w:r w:rsidR="004071FA">
        <w:rPr>
          <w:snapToGrid w:val="0"/>
          <w:lang w:val="es-ES"/>
        </w:rPr>
        <w:t xml:space="preserve">afectaba a una considerable parte de las aportaciones de la autora y </w:t>
      </w:r>
      <w:r w:rsidR="00DA4E5E">
        <w:rPr>
          <w:snapToGrid w:val="0"/>
          <w:lang w:val="es-ES"/>
        </w:rPr>
        <w:t xml:space="preserve">sólo fue puesta en conocimiento de </w:t>
      </w:r>
      <w:r w:rsidR="004071FA">
        <w:rPr>
          <w:snapToGrid w:val="0"/>
          <w:lang w:val="es-ES"/>
        </w:rPr>
        <w:t>ella</w:t>
      </w:r>
      <w:r w:rsidR="00DA4E5E">
        <w:rPr>
          <w:snapToGrid w:val="0"/>
          <w:lang w:val="es-ES"/>
        </w:rPr>
        <w:t>, después que presentar</w:t>
      </w:r>
      <w:r w:rsidR="008161B7">
        <w:rPr>
          <w:snapToGrid w:val="0"/>
          <w:lang w:val="es-ES"/>
        </w:rPr>
        <w:t xml:space="preserve">a su solicitud de jubilación, </w:t>
      </w:r>
      <w:r w:rsidR="00DA4E5E">
        <w:rPr>
          <w:snapToGrid w:val="0"/>
          <w:lang w:val="es-ES"/>
        </w:rPr>
        <w:t xml:space="preserve">siendo </w:t>
      </w:r>
      <w:r w:rsidR="008161B7">
        <w:rPr>
          <w:snapToGrid w:val="0"/>
          <w:lang w:val="es-ES"/>
        </w:rPr>
        <w:t xml:space="preserve">para entonces </w:t>
      </w:r>
      <w:r w:rsidR="00DA4E5E">
        <w:rPr>
          <w:snapToGrid w:val="0"/>
          <w:lang w:val="es-ES"/>
        </w:rPr>
        <w:t>una adulta mayor, con dificultade</w:t>
      </w:r>
      <w:r w:rsidR="008D71CB">
        <w:rPr>
          <w:snapToGrid w:val="0"/>
          <w:lang w:val="es-ES"/>
        </w:rPr>
        <w:t xml:space="preserve">s de acceso al mercado laboral, </w:t>
      </w:r>
      <w:r w:rsidR="00DA4E5E">
        <w:rPr>
          <w:snapToGrid w:val="0"/>
          <w:lang w:val="es-ES"/>
        </w:rPr>
        <w:t>una situación económica cr</w:t>
      </w:r>
      <w:r w:rsidR="004071FA">
        <w:rPr>
          <w:snapToGrid w:val="0"/>
          <w:lang w:val="es-ES"/>
        </w:rPr>
        <w:t>ítica</w:t>
      </w:r>
      <w:r w:rsidR="008D71CB">
        <w:rPr>
          <w:snapToGrid w:val="0"/>
          <w:lang w:val="es-ES"/>
        </w:rPr>
        <w:t xml:space="preserve"> y problemas de salud</w:t>
      </w:r>
      <w:r w:rsidR="00227794">
        <w:rPr>
          <w:snapToGrid w:val="0"/>
          <w:lang w:val="es-ES"/>
        </w:rPr>
        <w:t xml:space="preserve">. En esas condiciones, </w:t>
      </w:r>
      <w:r w:rsidR="004071FA">
        <w:rPr>
          <w:snapToGrid w:val="0"/>
          <w:lang w:val="es-ES"/>
        </w:rPr>
        <w:t>en la práctica</w:t>
      </w:r>
      <w:r w:rsidR="00227794">
        <w:rPr>
          <w:snapToGrid w:val="0"/>
          <w:lang w:val="es-ES"/>
        </w:rPr>
        <w:t>,</w:t>
      </w:r>
      <w:r w:rsidR="004071FA">
        <w:rPr>
          <w:snapToGrid w:val="0"/>
          <w:lang w:val="es-ES"/>
        </w:rPr>
        <w:t xml:space="preserve"> la autora tenía </w:t>
      </w:r>
      <w:r w:rsidR="00227794">
        <w:rPr>
          <w:snapToGrid w:val="0"/>
          <w:lang w:val="es-ES"/>
        </w:rPr>
        <w:t xml:space="preserve">una gran dificultad para </w:t>
      </w:r>
      <w:r w:rsidR="004071FA">
        <w:rPr>
          <w:snapToGrid w:val="0"/>
          <w:lang w:val="es-ES"/>
        </w:rPr>
        <w:t xml:space="preserve">tomar medidas que le permitieran completar </w:t>
      </w:r>
      <w:r w:rsidR="004071FA" w:rsidRPr="00471778">
        <w:rPr>
          <w:snapToGrid w:val="0"/>
          <w:lang w:val="es-ES"/>
        </w:rPr>
        <w:t xml:space="preserve">los aportes declarados inválidos y que no </w:t>
      </w:r>
      <w:r w:rsidR="00441635">
        <w:rPr>
          <w:snapToGrid w:val="0"/>
          <w:lang w:val="es-ES"/>
        </w:rPr>
        <w:t>fueran</w:t>
      </w:r>
      <w:r w:rsidR="00441635" w:rsidRPr="00471778">
        <w:rPr>
          <w:snapToGrid w:val="0"/>
          <w:lang w:val="es-ES"/>
        </w:rPr>
        <w:t xml:space="preserve"> </w:t>
      </w:r>
      <w:r w:rsidR="004071FA" w:rsidRPr="00471778">
        <w:rPr>
          <w:snapToGrid w:val="0"/>
          <w:lang w:val="es-ES"/>
        </w:rPr>
        <w:t xml:space="preserve">una </w:t>
      </w:r>
      <w:r w:rsidR="004071FA" w:rsidRPr="00471778">
        <w:rPr>
          <w:snapToGrid w:val="0"/>
          <w:lang w:val="es-ES"/>
        </w:rPr>
        <w:lastRenderedPageBreak/>
        <w:t>carga desproporciona</w:t>
      </w:r>
      <w:r w:rsidR="00227794">
        <w:rPr>
          <w:snapToGrid w:val="0"/>
          <w:lang w:val="es-ES"/>
        </w:rPr>
        <w:t>da</w:t>
      </w:r>
      <w:r w:rsidR="004071FA" w:rsidRPr="00471778">
        <w:rPr>
          <w:snapToGrid w:val="0"/>
          <w:lang w:val="es-ES"/>
        </w:rPr>
        <w:t xml:space="preserve"> para ella.</w:t>
      </w:r>
      <w:r w:rsidR="00F70A5E" w:rsidRPr="00471778">
        <w:rPr>
          <w:snapToGrid w:val="0"/>
          <w:lang w:val="es-ES"/>
        </w:rPr>
        <w:t xml:space="preserve"> </w:t>
      </w:r>
      <w:r w:rsidR="00CB0313">
        <w:rPr>
          <w:snapToGrid w:val="0"/>
          <w:lang w:val="es-ES"/>
        </w:rPr>
        <w:t>E</w:t>
      </w:r>
      <w:r w:rsidR="00B842E5" w:rsidRPr="00471778">
        <w:rPr>
          <w:snapToGrid w:val="0"/>
          <w:lang w:val="es-ES"/>
        </w:rPr>
        <w:t xml:space="preserve">sta situación se vio agravada por la </w:t>
      </w:r>
      <w:r w:rsidR="00D272F2" w:rsidRPr="00471778">
        <w:rPr>
          <w:snapToGrid w:val="0"/>
          <w:lang w:val="es-ES"/>
        </w:rPr>
        <w:t>dilación del procedimiento administrativo y los procesos judiciales, que duraron aproximadamente 14 años, colocando a la autora en una situa</w:t>
      </w:r>
      <w:r w:rsidR="007B4AD7">
        <w:rPr>
          <w:snapToGrid w:val="0"/>
          <w:lang w:val="es-ES"/>
        </w:rPr>
        <w:t>ción de especial vulnerabilidad</w:t>
      </w:r>
      <w:r w:rsidR="00CB0313">
        <w:rPr>
          <w:snapToGrid w:val="0"/>
          <w:lang w:val="es-ES"/>
        </w:rPr>
        <w:t>.</w:t>
      </w:r>
    </w:p>
    <w:p w14:paraId="2CF2762F" w14:textId="35C911CD" w:rsidR="00634DDD" w:rsidRDefault="00B972E6" w:rsidP="00840680">
      <w:pPr>
        <w:pStyle w:val="SingleTxtG"/>
        <w:rPr>
          <w:snapToGrid w:val="0"/>
          <w:lang w:val="es-ES"/>
        </w:rPr>
      </w:pPr>
      <w:r>
        <w:rPr>
          <w:snapToGrid w:val="0"/>
          <w:lang w:val="es-ES"/>
        </w:rPr>
        <w:t>1</w:t>
      </w:r>
      <w:r w:rsidR="003018F5">
        <w:rPr>
          <w:snapToGrid w:val="0"/>
          <w:lang w:val="es-ES"/>
        </w:rPr>
        <w:t>6.4</w:t>
      </w:r>
      <w:r w:rsidR="000A7CF1">
        <w:rPr>
          <w:snapToGrid w:val="0"/>
          <w:lang w:val="es-ES"/>
        </w:rPr>
        <w:tab/>
      </w:r>
      <w:r w:rsidR="00CB0313">
        <w:rPr>
          <w:snapToGrid w:val="0"/>
          <w:lang w:val="es-ES"/>
        </w:rPr>
        <w:t xml:space="preserve">Las anteriores consideraciones muestran una afectación de la seguridad social de la autora pues el IESS no </w:t>
      </w:r>
      <w:r w:rsidR="00A5472C">
        <w:rPr>
          <w:snapToGrid w:val="0"/>
          <w:lang w:val="es-ES"/>
        </w:rPr>
        <w:t xml:space="preserve">sólo no </w:t>
      </w:r>
      <w:r w:rsidR="00CB0313">
        <w:rPr>
          <w:snapToGrid w:val="0"/>
          <w:lang w:val="es-ES"/>
        </w:rPr>
        <w:t>le informó claramente que su afiliación voluntaria había terminado</w:t>
      </w:r>
      <w:r w:rsidR="00A5472C">
        <w:rPr>
          <w:snapToGrid w:val="0"/>
          <w:lang w:val="es-ES"/>
        </w:rPr>
        <w:t>,</w:t>
      </w:r>
      <w:r w:rsidR="00CB0313">
        <w:rPr>
          <w:snapToGrid w:val="0"/>
          <w:lang w:val="es-ES"/>
        </w:rPr>
        <w:t xml:space="preserve"> por no haber cotizado por más de 6 meses </w:t>
      </w:r>
      <w:r w:rsidR="00A5472C">
        <w:rPr>
          <w:snapToGrid w:val="0"/>
          <w:lang w:val="es-ES"/>
        </w:rPr>
        <w:t xml:space="preserve">sino que, además, </w:t>
      </w:r>
      <w:r w:rsidR="00CB0313">
        <w:rPr>
          <w:snapToGrid w:val="0"/>
          <w:lang w:val="es-ES"/>
        </w:rPr>
        <w:t xml:space="preserve">siguió recibiendo sus aportes por más de 5 años, con lo cual la autora razonablemente consideró que estaba realizando las contribuciones necesarias para </w:t>
      </w:r>
      <w:r w:rsidR="00CB0313" w:rsidRPr="00443025">
        <w:rPr>
          <w:lang w:val="es-419"/>
        </w:rPr>
        <w:t>obtener</w:t>
      </w:r>
      <w:r w:rsidR="00CB0313">
        <w:rPr>
          <w:snapToGrid w:val="0"/>
          <w:lang w:val="es-ES"/>
        </w:rPr>
        <w:t xml:space="preserve"> su jubilación especial. </w:t>
      </w:r>
      <w:r w:rsidR="00A5472C">
        <w:rPr>
          <w:snapToGrid w:val="0"/>
          <w:lang w:val="es-ES"/>
        </w:rPr>
        <w:t xml:space="preserve">Es más, </w:t>
      </w:r>
      <w:r w:rsidR="00CB0313">
        <w:rPr>
          <w:snapToGrid w:val="0"/>
          <w:lang w:val="es-ES"/>
        </w:rPr>
        <w:t xml:space="preserve">oralmente funcionarios del IESS le </w:t>
      </w:r>
      <w:r w:rsidR="00A5472C">
        <w:rPr>
          <w:snapToGrid w:val="0"/>
          <w:lang w:val="es-ES"/>
        </w:rPr>
        <w:t xml:space="preserve">indicaron </w:t>
      </w:r>
      <w:r w:rsidR="00CB0313">
        <w:rPr>
          <w:snapToGrid w:val="0"/>
          <w:lang w:val="es-ES"/>
        </w:rPr>
        <w:t xml:space="preserve">que había cumplido </w:t>
      </w:r>
      <w:r w:rsidR="00496B41">
        <w:rPr>
          <w:snapToGrid w:val="0"/>
          <w:lang w:val="es-ES"/>
        </w:rPr>
        <w:t xml:space="preserve">con </w:t>
      </w:r>
      <w:r w:rsidR="00CB0313">
        <w:rPr>
          <w:snapToGrid w:val="0"/>
          <w:lang w:val="es-ES"/>
        </w:rPr>
        <w:t>los requisitos de ley para acceder a esa contribuci</w:t>
      </w:r>
      <w:r w:rsidR="00A5472C">
        <w:rPr>
          <w:snapToGrid w:val="0"/>
          <w:lang w:val="es-ES"/>
        </w:rPr>
        <w:t xml:space="preserve">ón, por lo cual la autora renunció a su trabajo y solicitó su pensión. </w:t>
      </w:r>
      <w:r w:rsidR="00E770BA">
        <w:rPr>
          <w:snapToGrid w:val="0"/>
          <w:lang w:val="es-ES"/>
        </w:rPr>
        <w:t>Es decir, presenta su esta solicitud varios</w:t>
      </w:r>
      <w:r w:rsidR="00A5472C">
        <w:rPr>
          <w:snapToGrid w:val="0"/>
          <w:lang w:val="es-ES"/>
        </w:rPr>
        <w:t xml:space="preserve"> años después </w:t>
      </w:r>
      <w:r w:rsidR="004F1F4D">
        <w:rPr>
          <w:snapToGrid w:val="0"/>
          <w:lang w:val="es-ES"/>
        </w:rPr>
        <w:t>de haber hecho esos 5 años de contribuciones a la afiliación voluntaria</w:t>
      </w:r>
      <w:r w:rsidR="000A7CF1">
        <w:rPr>
          <w:snapToGrid w:val="0"/>
          <w:lang w:val="es-ES"/>
        </w:rPr>
        <w:t xml:space="preserve"> en cuestión</w:t>
      </w:r>
      <w:r w:rsidR="004F1F4D">
        <w:rPr>
          <w:snapToGrid w:val="0"/>
          <w:lang w:val="es-ES"/>
        </w:rPr>
        <w:t xml:space="preserve">, </w:t>
      </w:r>
      <w:r w:rsidR="00A5472C">
        <w:rPr>
          <w:snapToGrid w:val="0"/>
          <w:lang w:val="es-ES"/>
        </w:rPr>
        <w:t>y cuando su capacidad laboral había menguado</w:t>
      </w:r>
      <w:r w:rsidR="00496B41">
        <w:rPr>
          <w:snapToGrid w:val="0"/>
          <w:lang w:val="es-ES"/>
        </w:rPr>
        <w:t xml:space="preserve"> </w:t>
      </w:r>
      <w:r w:rsidR="00A5472C">
        <w:rPr>
          <w:snapToGrid w:val="0"/>
          <w:lang w:val="es-ES"/>
        </w:rPr>
        <w:t>considerablemente</w:t>
      </w:r>
      <w:r w:rsidR="000A7CF1">
        <w:rPr>
          <w:snapToGrid w:val="0"/>
          <w:lang w:val="es-ES"/>
        </w:rPr>
        <w:t xml:space="preserve">. Solo después de haber renunciado a su trabajo y solicitado la pensión por </w:t>
      </w:r>
      <w:r w:rsidR="00EF54DE">
        <w:rPr>
          <w:snapToGrid w:val="0"/>
          <w:lang w:val="es-ES"/>
        </w:rPr>
        <w:t>jubilación</w:t>
      </w:r>
      <w:r w:rsidR="000A7CF1">
        <w:rPr>
          <w:snapToGrid w:val="0"/>
          <w:lang w:val="es-ES"/>
        </w:rPr>
        <w:t>,</w:t>
      </w:r>
      <w:r w:rsidR="00A5472C">
        <w:rPr>
          <w:snapToGrid w:val="0"/>
          <w:lang w:val="es-ES"/>
        </w:rPr>
        <w:t xml:space="preserve"> la autora fue informada que esos más de 5 años de contribuciones no eran válidos, por lo cual no podía acceder a esa jubilación especial contributiva por no haber alcanzado los 300 meses de aportes, cuando ya le quedaba</w:t>
      </w:r>
      <w:r w:rsidR="004F1F4D">
        <w:rPr>
          <w:snapToGrid w:val="0"/>
          <w:lang w:val="es-ES"/>
        </w:rPr>
        <w:t xml:space="preserve"> muy difícil reintegrarse al mercado laboral para realizar nuevas cotizaciones</w:t>
      </w:r>
      <w:r w:rsidR="00A5472C">
        <w:rPr>
          <w:snapToGrid w:val="0"/>
          <w:lang w:val="es-ES"/>
        </w:rPr>
        <w:t xml:space="preserve">. Esta situación menoscaba las expectativas </w:t>
      </w:r>
      <w:r w:rsidR="00B10F79">
        <w:rPr>
          <w:snapToGrid w:val="0"/>
          <w:lang w:val="es-ES"/>
        </w:rPr>
        <w:t>leg</w:t>
      </w:r>
      <w:r w:rsidR="00B11C1E">
        <w:rPr>
          <w:snapToGrid w:val="0"/>
          <w:lang w:val="es-ES"/>
        </w:rPr>
        <w:t>í</w:t>
      </w:r>
      <w:r w:rsidR="00B10F79">
        <w:rPr>
          <w:snapToGrid w:val="0"/>
          <w:lang w:val="es-ES"/>
        </w:rPr>
        <w:t xml:space="preserve">timas </w:t>
      </w:r>
      <w:r w:rsidR="00A5472C">
        <w:rPr>
          <w:snapToGrid w:val="0"/>
          <w:lang w:val="es-ES"/>
        </w:rPr>
        <w:t xml:space="preserve">que la autora se había formado de obtener una jubilación especial contributiva, Es cierto que en </w:t>
      </w:r>
      <w:r w:rsidR="00A5472C" w:rsidRPr="00443025">
        <w:rPr>
          <w:lang w:val="es-419"/>
        </w:rPr>
        <w:t>estricto</w:t>
      </w:r>
      <w:r w:rsidR="00A5472C">
        <w:rPr>
          <w:snapToGrid w:val="0"/>
          <w:lang w:val="es-ES"/>
        </w:rPr>
        <w:t xml:space="preserve"> sentido, </w:t>
      </w:r>
      <w:r w:rsidR="004F1F4D">
        <w:rPr>
          <w:snapToGrid w:val="0"/>
          <w:lang w:val="es-ES"/>
        </w:rPr>
        <w:t xml:space="preserve">esas expectativas </w:t>
      </w:r>
      <w:r w:rsidR="00A5472C">
        <w:rPr>
          <w:snapToGrid w:val="0"/>
          <w:lang w:val="es-ES"/>
        </w:rPr>
        <w:t>podría</w:t>
      </w:r>
      <w:r w:rsidR="004F1F4D">
        <w:rPr>
          <w:snapToGrid w:val="0"/>
          <w:lang w:val="es-ES"/>
        </w:rPr>
        <w:t>n</w:t>
      </w:r>
      <w:r w:rsidR="00A5472C">
        <w:rPr>
          <w:snapToGrid w:val="0"/>
          <w:lang w:val="es-ES"/>
        </w:rPr>
        <w:t xml:space="preserve"> no </w:t>
      </w:r>
      <w:r w:rsidR="004F1F4D">
        <w:rPr>
          <w:snapToGrid w:val="0"/>
          <w:lang w:val="es-ES"/>
        </w:rPr>
        <w:t xml:space="preserve">estar basadas en las regulaciones </w:t>
      </w:r>
      <w:r w:rsidR="00A5472C">
        <w:rPr>
          <w:snapToGrid w:val="0"/>
          <w:lang w:val="es-ES"/>
        </w:rPr>
        <w:t xml:space="preserve">legales </w:t>
      </w:r>
      <w:r w:rsidR="004F1F4D">
        <w:rPr>
          <w:snapToGrid w:val="0"/>
          <w:lang w:val="es-ES"/>
        </w:rPr>
        <w:t xml:space="preserve">existentes </w:t>
      </w:r>
      <w:r w:rsidR="00A5472C">
        <w:rPr>
          <w:snapToGrid w:val="0"/>
          <w:lang w:val="es-ES"/>
        </w:rPr>
        <w:t xml:space="preserve">para acceder a esa jubilación especial pero </w:t>
      </w:r>
      <w:r w:rsidR="004F1F4D">
        <w:rPr>
          <w:snapToGrid w:val="0"/>
          <w:lang w:val="es-ES"/>
        </w:rPr>
        <w:t xml:space="preserve">eran </w:t>
      </w:r>
      <w:r w:rsidR="00A5472C">
        <w:rPr>
          <w:snapToGrid w:val="0"/>
          <w:lang w:val="es-ES"/>
        </w:rPr>
        <w:t>expectativas leg</w:t>
      </w:r>
      <w:r w:rsidR="004F1F4D">
        <w:rPr>
          <w:snapToGrid w:val="0"/>
          <w:lang w:val="es-ES"/>
        </w:rPr>
        <w:t>ítimas que</w:t>
      </w:r>
      <w:r w:rsidR="00A5472C">
        <w:rPr>
          <w:snapToGrid w:val="0"/>
          <w:lang w:val="es-ES"/>
        </w:rPr>
        <w:t xml:space="preserve"> debieron ser </w:t>
      </w:r>
      <w:r w:rsidR="00A5472C">
        <w:rPr>
          <w:snapToGrid w:val="0"/>
          <w:lang w:val="es-ES"/>
        </w:rPr>
        <w:lastRenderedPageBreak/>
        <w:t xml:space="preserve">respetadas pues se fundaban en el propio comportamiento de las autoridades del Estado </w:t>
      </w:r>
      <w:r w:rsidR="000A7CF1">
        <w:rPr>
          <w:snapToGrid w:val="0"/>
          <w:lang w:val="es-ES"/>
        </w:rPr>
        <w:t xml:space="preserve">parte </w:t>
      </w:r>
      <w:r w:rsidR="00A5472C">
        <w:rPr>
          <w:snapToGrid w:val="0"/>
          <w:lang w:val="es-ES"/>
        </w:rPr>
        <w:t xml:space="preserve">que habían llevado a </w:t>
      </w:r>
      <w:r w:rsidR="004F1F4D">
        <w:rPr>
          <w:snapToGrid w:val="0"/>
          <w:lang w:val="es-ES"/>
        </w:rPr>
        <w:t xml:space="preserve">la autora a </w:t>
      </w:r>
      <w:r w:rsidR="00A5472C">
        <w:rPr>
          <w:snapToGrid w:val="0"/>
          <w:lang w:val="es-ES"/>
        </w:rPr>
        <w:t xml:space="preserve">creer, de buena fe, que </w:t>
      </w:r>
      <w:r w:rsidR="004F1F4D">
        <w:rPr>
          <w:snapToGrid w:val="0"/>
          <w:lang w:val="es-ES"/>
        </w:rPr>
        <w:t xml:space="preserve">estaba cumpliendo </w:t>
      </w:r>
      <w:r w:rsidR="00A5472C">
        <w:rPr>
          <w:snapToGrid w:val="0"/>
          <w:lang w:val="es-ES"/>
        </w:rPr>
        <w:t>los requisitos para acceder a esa jubilaci</w:t>
      </w:r>
      <w:r w:rsidR="004F1F4D">
        <w:rPr>
          <w:snapToGrid w:val="0"/>
          <w:lang w:val="es-ES"/>
        </w:rPr>
        <w:t>ón especial contributiva</w:t>
      </w:r>
      <w:r w:rsidR="00A5472C">
        <w:rPr>
          <w:snapToGrid w:val="0"/>
          <w:lang w:val="es-ES"/>
        </w:rPr>
        <w:t xml:space="preserve">. </w:t>
      </w:r>
      <w:r w:rsidR="00DF53E5">
        <w:rPr>
          <w:snapToGrid w:val="0"/>
          <w:lang w:val="es-ES"/>
        </w:rPr>
        <w:t xml:space="preserve">Estos hechos configuran una violación al derecho a la seguridad social de la autora. </w:t>
      </w:r>
    </w:p>
    <w:p w14:paraId="6CACBC3E" w14:textId="77777777" w:rsidR="004C1C83" w:rsidRPr="00341385" w:rsidRDefault="004C1C83" w:rsidP="00840680">
      <w:pPr>
        <w:pStyle w:val="SingleTxtG"/>
        <w:rPr>
          <w:i/>
          <w:snapToGrid w:val="0"/>
          <w:lang w:val="es-ES"/>
        </w:rPr>
      </w:pPr>
      <w:r w:rsidRPr="00341385">
        <w:rPr>
          <w:i/>
          <w:snapToGrid w:val="0"/>
          <w:lang w:val="es-ES"/>
        </w:rPr>
        <w:t>La falta de proporcionalidad de la medida de cese de afiliación voluntaria</w:t>
      </w:r>
    </w:p>
    <w:p w14:paraId="39BE8831" w14:textId="7BE8A2AD" w:rsidR="007344A2" w:rsidRPr="00341385" w:rsidRDefault="003018F5" w:rsidP="007344A2">
      <w:pPr>
        <w:pStyle w:val="SingleTxtG"/>
        <w:rPr>
          <w:lang w:val="es-ES"/>
        </w:rPr>
      </w:pPr>
      <w:r w:rsidRPr="00341385">
        <w:rPr>
          <w:lang w:val="es-ES"/>
        </w:rPr>
        <w:t>17</w:t>
      </w:r>
      <w:r w:rsidR="004C1C83" w:rsidRPr="00341385">
        <w:rPr>
          <w:lang w:val="es-ES"/>
        </w:rPr>
        <w:t>.</w:t>
      </w:r>
      <w:r w:rsidR="006776E7" w:rsidRPr="00341385">
        <w:rPr>
          <w:lang w:val="es-ES"/>
        </w:rPr>
        <w:t>1</w:t>
      </w:r>
      <w:r w:rsidR="004C1C83" w:rsidRPr="00341385">
        <w:rPr>
          <w:lang w:val="es-ES"/>
        </w:rPr>
        <w:tab/>
      </w:r>
      <w:r w:rsidR="00455E43" w:rsidRPr="00341385">
        <w:rPr>
          <w:lang w:val="es-ES"/>
        </w:rPr>
        <w:t>Por otra parte, e</w:t>
      </w:r>
      <w:r w:rsidR="004C1C83" w:rsidRPr="00341385">
        <w:rPr>
          <w:lang w:val="es-ES"/>
        </w:rPr>
        <w:t xml:space="preserve">l Comité observa </w:t>
      </w:r>
      <w:r w:rsidR="00064C61" w:rsidRPr="00341385">
        <w:rPr>
          <w:lang w:val="es-ES"/>
        </w:rPr>
        <w:t>que el IESS determinó que la afiliación voluntaria de la autora había cesado en agosto de 1989, en virtud del</w:t>
      </w:r>
      <w:r w:rsidR="004C1C83" w:rsidRPr="00341385">
        <w:rPr>
          <w:lang w:val="es-ES"/>
        </w:rPr>
        <w:t xml:space="preserve"> artículo 158 del Estatuto Codificado del IESS,</w:t>
      </w:r>
      <w:r w:rsidR="00064C61" w:rsidRPr="00341385">
        <w:rPr>
          <w:lang w:val="es-ES"/>
        </w:rPr>
        <w:t xml:space="preserve"> que establecía el cese de</w:t>
      </w:r>
      <w:r w:rsidR="004C1C83" w:rsidRPr="00341385">
        <w:rPr>
          <w:lang w:val="es-ES"/>
        </w:rPr>
        <w:t xml:space="preserve"> la afiliación </w:t>
      </w:r>
      <w:r w:rsidR="004C1C83" w:rsidRPr="00443025">
        <w:rPr>
          <w:lang w:val="es-419"/>
        </w:rPr>
        <w:t>voluntaria</w:t>
      </w:r>
      <w:r w:rsidR="004C1C83" w:rsidRPr="00341385">
        <w:rPr>
          <w:lang w:val="es-ES"/>
        </w:rPr>
        <w:t xml:space="preserve"> si el asegurado no pagaba la contribución mensual 6 meses consecutivos</w:t>
      </w:r>
      <w:r w:rsidR="00064C61" w:rsidRPr="00341385">
        <w:rPr>
          <w:lang w:val="es-ES"/>
        </w:rPr>
        <w:t>; y que, por tanto, los pagos realiza</w:t>
      </w:r>
      <w:r w:rsidR="00455E43" w:rsidRPr="00341385">
        <w:rPr>
          <w:lang w:val="es-ES"/>
        </w:rPr>
        <w:t>d</w:t>
      </w:r>
      <w:r w:rsidR="00064C61" w:rsidRPr="00341385">
        <w:rPr>
          <w:lang w:val="es-ES"/>
        </w:rPr>
        <w:t xml:space="preserve">os retroactivamente </w:t>
      </w:r>
      <w:r w:rsidR="00D70BFA" w:rsidRPr="00341385">
        <w:rPr>
          <w:lang w:val="es-ES"/>
        </w:rPr>
        <w:t xml:space="preserve">en abril de 1990 </w:t>
      </w:r>
      <w:r w:rsidR="00064C61" w:rsidRPr="00341385">
        <w:rPr>
          <w:lang w:val="es-ES"/>
        </w:rPr>
        <w:t xml:space="preserve">con relación a las aportaciones adeudadas y todos las aportaciones mensuales posteriores hasta febrero de 1995 eran nulos. En sus observaciones, el Estado parte se remite a la decisión del IESS y </w:t>
      </w:r>
      <w:r w:rsidR="0044345D" w:rsidRPr="00341385">
        <w:rPr>
          <w:lang w:val="es-ES"/>
        </w:rPr>
        <w:t xml:space="preserve">a </w:t>
      </w:r>
      <w:r w:rsidR="00455E43" w:rsidRPr="00341385">
        <w:rPr>
          <w:lang w:val="es-ES"/>
        </w:rPr>
        <w:t xml:space="preserve">la </w:t>
      </w:r>
      <w:r w:rsidR="00064C61" w:rsidRPr="00341385">
        <w:rPr>
          <w:lang w:val="es-ES"/>
        </w:rPr>
        <w:t>legislación aplicable a la afiliación voluntaria en el momento de los hechos</w:t>
      </w:r>
      <w:r w:rsidR="0087430F" w:rsidRPr="00341385">
        <w:rPr>
          <w:lang w:val="es-ES"/>
        </w:rPr>
        <w:t xml:space="preserve"> pero</w:t>
      </w:r>
      <w:r w:rsidR="004413AD" w:rsidRPr="00341385">
        <w:rPr>
          <w:lang w:val="es-ES"/>
        </w:rPr>
        <w:t xml:space="preserve"> sin </w:t>
      </w:r>
      <w:r w:rsidR="00064C61" w:rsidRPr="00341385">
        <w:rPr>
          <w:lang w:val="es-ES"/>
        </w:rPr>
        <w:t>explica</w:t>
      </w:r>
      <w:r w:rsidR="0044345D" w:rsidRPr="00341385">
        <w:rPr>
          <w:lang w:val="es-ES"/>
        </w:rPr>
        <w:t>r</w:t>
      </w:r>
      <w:r w:rsidR="00064C61" w:rsidRPr="00341385">
        <w:rPr>
          <w:lang w:val="es-ES"/>
        </w:rPr>
        <w:t xml:space="preserve"> la </w:t>
      </w:r>
      <w:r w:rsidR="00455E43" w:rsidRPr="00341385">
        <w:rPr>
          <w:lang w:val="es-ES"/>
        </w:rPr>
        <w:t xml:space="preserve">razonabilidad y </w:t>
      </w:r>
      <w:r w:rsidR="00064C61" w:rsidRPr="00341385">
        <w:rPr>
          <w:lang w:val="es-ES"/>
        </w:rPr>
        <w:t>pro</w:t>
      </w:r>
      <w:r w:rsidR="00455E43" w:rsidRPr="00341385">
        <w:rPr>
          <w:lang w:val="es-ES"/>
        </w:rPr>
        <w:t>porcionalidad de dicha sanción</w:t>
      </w:r>
      <w:r w:rsidR="004413AD" w:rsidRPr="00341385">
        <w:rPr>
          <w:lang w:val="es-ES"/>
        </w:rPr>
        <w:t xml:space="preserve">. </w:t>
      </w:r>
      <w:r w:rsidR="00F3104D">
        <w:rPr>
          <w:lang w:val="es-ES"/>
        </w:rPr>
        <w:t>Aun</w:t>
      </w:r>
      <w:r w:rsidR="00B11C1E">
        <w:rPr>
          <w:lang w:val="es-ES"/>
        </w:rPr>
        <w:t xml:space="preserve"> asumiendo que </w:t>
      </w:r>
      <w:r w:rsidR="0044345D" w:rsidRPr="00341385">
        <w:rPr>
          <w:lang w:val="es-ES"/>
        </w:rPr>
        <w:t xml:space="preserve"> </w:t>
      </w:r>
      <w:r w:rsidR="00447281">
        <w:rPr>
          <w:lang w:val="es-ES"/>
        </w:rPr>
        <w:t>esta sanción</w:t>
      </w:r>
      <w:r w:rsidR="004413AD" w:rsidRPr="00341385">
        <w:rPr>
          <w:lang w:val="es-ES"/>
        </w:rPr>
        <w:t xml:space="preserve"> busca </w:t>
      </w:r>
      <w:r w:rsidR="0087430F" w:rsidRPr="00341385">
        <w:rPr>
          <w:lang w:val="es-ES"/>
        </w:rPr>
        <w:t xml:space="preserve">proteger los recursos de la seguridad social, que es </w:t>
      </w:r>
      <w:r w:rsidR="00897EA3" w:rsidRPr="00341385">
        <w:rPr>
          <w:lang w:val="es-ES"/>
        </w:rPr>
        <w:t>una finalidad valida</w:t>
      </w:r>
      <w:r w:rsidR="0087430F" w:rsidRPr="00341385">
        <w:rPr>
          <w:lang w:val="es-ES"/>
        </w:rPr>
        <w:t xml:space="preserve"> </w:t>
      </w:r>
      <w:r w:rsidR="00B11C1E">
        <w:rPr>
          <w:lang w:val="es-ES"/>
        </w:rPr>
        <w:t>y legítima</w:t>
      </w:r>
      <w:r w:rsidR="0087430F" w:rsidRPr="00341385">
        <w:rPr>
          <w:lang w:val="es-ES"/>
        </w:rPr>
        <w:t xml:space="preserve">, </w:t>
      </w:r>
      <w:r w:rsidR="00233D90">
        <w:rPr>
          <w:lang w:val="es-ES"/>
        </w:rPr>
        <w:t xml:space="preserve">el Estado parte no ha demostrado que fuera el único medio para alcanzar </w:t>
      </w:r>
      <w:r w:rsidR="00447281">
        <w:rPr>
          <w:lang w:val="es-ES"/>
        </w:rPr>
        <w:t>este</w:t>
      </w:r>
      <w:r w:rsidR="004413AD" w:rsidRPr="00341385">
        <w:rPr>
          <w:lang w:val="es-ES"/>
        </w:rPr>
        <w:t xml:space="preserve"> </w:t>
      </w:r>
      <w:r w:rsidR="0044345D" w:rsidRPr="00341385">
        <w:rPr>
          <w:lang w:val="es-ES"/>
        </w:rPr>
        <w:t>propósito</w:t>
      </w:r>
      <w:r w:rsidR="00447281">
        <w:rPr>
          <w:lang w:val="es-ES"/>
        </w:rPr>
        <w:t>. En este sentido,</w:t>
      </w:r>
      <w:r w:rsidR="00897EA3" w:rsidRPr="00341385">
        <w:rPr>
          <w:lang w:val="es-ES"/>
        </w:rPr>
        <w:t xml:space="preserve"> </w:t>
      </w:r>
      <w:r w:rsidR="00447281">
        <w:rPr>
          <w:lang w:val="es-ES"/>
        </w:rPr>
        <w:t>no demuestra</w:t>
      </w:r>
      <w:r w:rsidR="00233D90">
        <w:rPr>
          <w:lang w:val="es-ES"/>
        </w:rPr>
        <w:t xml:space="preserve"> que no </w:t>
      </w:r>
      <w:r w:rsidR="00447281">
        <w:rPr>
          <w:lang w:val="es-ES"/>
        </w:rPr>
        <w:t>existían</w:t>
      </w:r>
      <w:r w:rsidR="00233D90">
        <w:rPr>
          <w:lang w:val="es-ES"/>
        </w:rPr>
        <w:t xml:space="preserve"> medidas alternativas </w:t>
      </w:r>
      <w:r w:rsidR="004413AD" w:rsidRPr="00341385">
        <w:rPr>
          <w:lang w:val="es-ES"/>
        </w:rPr>
        <w:t>que no afecta</w:t>
      </w:r>
      <w:r w:rsidR="00233D90">
        <w:rPr>
          <w:lang w:val="es-ES"/>
        </w:rPr>
        <w:t>sen</w:t>
      </w:r>
      <w:r w:rsidR="004413AD" w:rsidRPr="00341385">
        <w:rPr>
          <w:lang w:val="es-ES"/>
        </w:rPr>
        <w:t xml:space="preserve"> gravemente el acceso a la </w:t>
      </w:r>
      <w:r w:rsidR="0044345D" w:rsidRPr="00341385">
        <w:rPr>
          <w:lang w:val="es-ES"/>
        </w:rPr>
        <w:t>pensión</w:t>
      </w:r>
      <w:r w:rsidR="00233D90">
        <w:rPr>
          <w:lang w:val="es-ES"/>
        </w:rPr>
        <w:t xml:space="preserve"> de la autora</w:t>
      </w:r>
      <w:r w:rsidR="004413AD" w:rsidRPr="00341385">
        <w:rPr>
          <w:lang w:val="es-ES"/>
        </w:rPr>
        <w:t xml:space="preserve">, como la exclusión </w:t>
      </w:r>
      <w:r w:rsidR="004413AD" w:rsidRPr="00341385" w:rsidDel="004C1C83">
        <w:rPr>
          <w:lang w:val="es-ES"/>
        </w:rPr>
        <w:t xml:space="preserve">del cómputo para la pensión contributiva </w:t>
      </w:r>
      <w:r w:rsidR="004413AD" w:rsidRPr="00341385">
        <w:rPr>
          <w:lang w:val="es-ES"/>
        </w:rPr>
        <w:t xml:space="preserve">durante </w:t>
      </w:r>
      <w:r w:rsidR="004413AD" w:rsidRPr="00341385" w:rsidDel="004C1C83">
        <w:rPr>
          <w:lang w:val="es-ES"/>
        </w:rPr>
        <w:t>los meses no cotizados.</w:t>
      </w:r>
      <w:r w:rsidR="007344A2" w:rsidRPr="00341385">
        <w:rPr>
          <w:lang w:val="es-ES"/>
        </w:rPr>
        <w:t>. E</w:t>
      </w:r>
      <w:r w:rsidR="007344A2" w:rsidRPr="00341385" w:rsidDel="004C1C83">
        <w:rPr>
          <w:lang w:val="es-ES"/>
        </w:rPr>
        <w:t xml:space="preserve">l Comité considera que para </w:t>
      </w:r>
      <w:r w:rsidR="00447281">
        <w:rPr>
          <w:lang w:val="es-ES"/>
        </w:rPr>
        <w:t>cualquier</w:t>
      </w:r>
      <w:r w:rsidR="007344A2" w:rsidRPr="00341385" w:rsidDel="004C1C83">
        <w:rPr>
          <w:lang w:val="es-ES"/>
        </w:rPr>
        <w:t xml:space="preserve"> trabajador independiente con ingresos monetarios, aunque sean irregulares, puede llegar a ser inadecuado y desproporcionado que sea desafiliado por no </w:t>
      </w:r>
      <w:r w:rsidR="007344A2" w:rsidRPr="00341385" w:rsidDel="004C1C83">
        <w:rPr>
          <w:lang w:val="es-ES"/>
        </w:rPr>
        <w:lastRenderedPageBreak/>
        <w:t>haber podido cotizar durante seis meses seguidos</w:t>
      </w:r>
      <w:r w:rsidR="0044345D" w:rsidRPr="00341385">
        <w:rPr>
          <w:lang w:val="es-ES"/>
        </w:rPr>
        <w:t>; con mayor razón dicha sanción resulta desproporcionada para la autora, quien en ese momento era una trabajadora del hogar no remunerada</w:t>
      </w:r>
    </w:p>
    <w:p w14:paraId="5D7B8868" w14:textId="12DCA1EB" w:rsidR="006776E7" w:rsidRDefault="003018F5" w:rsidP="006776E7">
      <w:pPr>
        <w:pStyle w:val="SingleTxtG"/>
        <w:rPr>
          <w:snapToGrid w:val="0"/>
          <w:lang w:val="es-ES"/>
        </w:rPr>
      </w:pPr>
      <w:r w:rsidRPr="00341385">
        <w:rPr>
          <w:lang w:val="es-ES"/>
        </w:rPr>
        <w:t>17</w:t>
      </w:r>
      <w:r w:rsidR="006776E7" w:rsidRPr="00341385">
        <w:rPr>
          <w:lang w:val="es-ES"/>
        </w:rPr>
        <w:t>.2</w:t>
      </w:r>
      <w:r w:rsidR="006776E7" w:rsidRPr="00341385">
        <w:rPr>
          <w:lang w:val="es-ES"/>
        </w:rPr>
        <w:tab/>
      </w:r>
      <w:r w:rsidR="006776E7" w:rsidRPr="00341385">
        <w:rPr>
          <w:snapToGrid w:val="0"/>
          <w:lang w:val="es-ES"/>
        </w:rPr>
        <w:t>En atención a lo anterior (1</w:t>
      </w:r>
      <w:r w:rsidRPr="00341385">
        <w:rPr>
          <w:snapToGrid w:val="0"/>
          <w:lang w:val="es-ES"/>
        </w:rPr>
        <w:t>6</w:t>
      </w:r>
      <w:r w:rsidR="006776E7" w:rsidRPr="00341385">
        <w:rPr>
          <w:snapToGrid w:val="0"/>
          <w:lang w:val="es-ES"/>
        </w:rPr>
        <w:t>.1-1</w:t>
      </w:r>
      <w:r w:rsidRPr="00341385">
        <w:rPr>
          <w:snapToGrid w:val="0"/>
          <w:lang w:val="es-ES"/>
        </w:rPr>
        <w:t>7</w:t>
      </w:r>
      <w:r w:rsidR="006776E7" w:rsidRPr="00341385">
        <w:rPr>
          <w:snapToGrid w:val="0"/>
          <w:lang w:val="es-ES"/>
        </w:rPr>
        <w:t>.1), e</w:t>
      </w:r>
      <w:r w:rsidR="006776E7" w:rsidRPr="00341385">
        <w:rPr>
          <w:lang w:val="es-ES"/>
        </w:rPr>
        <w:t xml:space="preserve">l </w:t>
      </w:r>
      <w:r w:rsidR="006776E7" w:rsidRPr="00443025">
        <w:rPr>
          <w:lang w:val="es-419"/>
        </w:rPr>
        <w:t>Comité</w:t>
      </w:r>
      <w:r w:rsidR="006776E7" w:rsidRPr="00341385">
        <w:rPr>
          <w:lang w:val="es-ES"/>
        </w:rPr>
        <w:t xml:space="preserve"> concluye que el Estado parte violó el derecho a la seguridad social de la autora.</w:t>
      </w:r>
      <w:r w:rsidR="006776E7" w:rsidRPr="00471778">
        <w:rPr>
          <w:lang w:val="es-ES"/>
        </w:rPr>
        <w:t xml:space="preserve"> </w:t>
      </w:r>
      <w:r w:rsidR="006776E7">
        <w:rPr>
          <w:snapToGrid w:val="0"/>
          <w:lang w:val="es-ES"/>
        </w:rPr>
        <w:t xml:space="preserve"> </w:t>
      </w:r>
    </w:p>
    <w:p w14:paraId="672CD7FE" w14:textId="68BF2922" w:rsidR="00B972E6" w:rsidRPr="000C581B" w:rsidRDefault="00B972E6" w:rsidP="00840680">
      <w:pPr>
        <w:pStyle w:val="SingleTxtG"/>
        <w:rPr>
          <w:i/>
          <w:snapToGrid w:val="0"/>
          <w:lang w:val="es-ES"/>
        </w:rPr>
      </w:pPr>
      <w:r w:rsidRPr="000C581B">
        <w:rPr>
          <w:i/>
          <w:snapToGrid w:val="0"/>
          <w:lang w:val="es-ES"/>
        </w:rPr>
        <w:t xml:space="preserve">Los impactos de la falta de un régimen </w:t>
      </w:r>
      <w:r w:rsidR="00634DDD">
        <w:rPr>
          <w:i/>
          <w:snapToGrid w:val="0"/>
          <w:lang w:val="es-ES"/>
        </w:rPr>
        <w:t>integral</w:t>
      </w:r>
      <w:r w:rsidRPr="000C581B">
        <w:rPr>
          <w:i/>
          <w:snapToGrid w:val="0"/>
          <w:lang w:val="es-ES"/>
        </w:rPr>
        <w:t xml:space="preserve"> de pensiones no contributivas</w:t>
      </w:r>
    </w:p>
    <w:p w14:paraId="3E671FCA" w14:textId="5F5FE6B2" w:rsidR="008B0E25" w:rsidRPr="00471778" w:rsidRDefault="004F1F4D" w:rsidP="00840680">
      <w:pPr>
        <w:pStyle w:val="SingleTxtG"/>
        <w:rPr>
          <w:lang w:val="es-ES"/>
        </w:rPr>
      </w:pPr>
      <w:r>
        <w:rPr>
          <w:snapToGrid w:val="0"/>
          <w:lang w:val="es-ES"/>
        </w:rPr>
        <w:t>1</w:t>
      </w:r>
      <w:r w:rsidR="003018F5">
        <w:rPr>
          <w:snapToGrid w:val="0"/>
          <w:lang w:val="es-ES"/>
        </w:rPr>
        <w:t>8</w:t>
      </w:r>
      <w:r>
        <w:rPr>
          <w:snapToGrid w:val="0"/>
          <w:lang w:val="es-ES"/>
        </w:rPr>
        <w:t>.</w:t>
      </w:r>
      <w:r w:rsidR="000A7CF1">
        <w:rPr>
          <w:snapToGrid w:val="0"/>
          <w:lang w:val="es-ES"/>
        </w:rPr>
        <w:tab/>
      </w:r>
      <w:r>
        <w:rPr>
          <w:snapToGrid w:val="0"/>
          <w:lang w:val="es-ES"/>
        </w:rPr>
        <w:t xml:space="preserve">La anterior situación, que de por si implica una violación del derecho a la seguridad social de la autora, se ve agravada </w:t>
      </w:r>
      <w:r w:rsidR="007B4AD7">
        <w:rPr>
          <w:snapToGrid w:val="0"/>
          <w:lang w:val="es-ES"/>
        </w:rPr>
        <w:t xml:space="preserve">por el hecho </w:t>
      </w:r>
      <w:r w:rsidR="008161B7">
        <w:rPr>
          <w:snapToGrid w:val="0"/>
          <w:lang w:val="es-ES"/>
        </w:rPr>
        <w:t xml:space="preserve">de </w:t>
      </w:r>
      <w:r w:rsidR="007B4AD7">
        <w:rPr>
          <w:snapToGrid w:val="0"/>
          <w:lang w:val="es-ES"/>
        </w:rPr>
        <w:t>que las autoridades del Estado parte no le ofrecieron una medida alternativa, que garantice un nivel adecuado de vida para su vejez</w:t>
      </w:r>
      <w:r w:rsidR="008161B7">
        <w:rPr>
          <w:snapToGrid w:val="0"/>
          <w:lang w:val="es-ES"/>
        </w:rPr>
        <w:t xml:space="preserve"> (véase 11.1-11.2), debido a que el Estado parte no </w:t>
      </w:r>
      <w:r w:rsidR="008161B7" w:rsidRPr="00443025">
        <w:rPr>
          <w:lang w:val="es-419"/>
        </w:rPr>
        <w:t>dispone</w:t>
      </w:r>
      <w:r w:rsidR="008161B7">
        <w:rPr>
          <w:snapToGrid w:val="0"/>
          <w:lang w:val="es-ES"/>
        </w:rPr>
        <w:t xml:space="preserve"> de un esquema </w:t>
      </w:r>
      <w:r w:rsidR="005B10BD">
        <w:rPr>
          <w:snapToGrid w:val="0"/>
          <w:lang w:val="es-ES"/>
        </w:rPr>
        <w:t xml:space="preserve">integral </w:t>
      </w:r>
      <w:r w:rsidR="008161B7">
        <w:rPr>
          <w:snapToGrid w:val="0"/>
          <w:lang w:val="es-ES"/>
        </w:rPr>
        <w:t>de pensiones por vejez de carácter no contributivo (véase 14.1-14.2)</w:t>
      </w:r>
      <w:r>
        <w:rPr>
          <w:snapToGrid w:val="0"/>
          <w:lang w:val="es-ES"/>
        </w:rPr>
        <w:t>, que cubra a aquellas personas que no puedan acceder</w:t>
      </w:r>
      <w:r w:rsidR="00625044">
        <w:rPr>
          <w:snapToGrid w:val="0"/>
          <w:lang w:val="es-ES"/>
        </w:rPr>
        <w:t xml:space="preserve"> </w:t>
      </w:r>
      <w:r w:rsidR="00BB33AF">
        <w:rPr>
          <w:snapToGrid w:val="0"/>
          <w:lang w:val="es-ES"/>
        </w:rPr>
        <w:t>a las prestaciones contributivas. El resultado fue que a la autora le fue negado, desconociendo sus expectativas legítimas, el acceso a una pensión contributiva</w:t>
      </w:r>
      <w:r w:rsidR="00496B41">
        <w:rPr>
          <w:snapToGrid w:val="0"/>
          <w:lang w:val="es-ES"/>
        </w:rPr>
        <w:t>,</w:t>
      </w:r>
      <w:r w:rsidR="00BB33AF">
        <w:rPr>
          <w:snapToGrid w:val="0"/>
          <w:lang w:val="es-ES"/>
        </w:rPr>
        <w:t xml:space="preserve"> mientras que el Estado no le ofrecía, alternativamente, </w:t>
      </w:r>
      <w:r w:rsidR="00496B41">
        <w:rPr>
          <w:snapToGrid w:val="0"/>
          <w:lang w:val="es-ES"/>
        </w:rPr>
        <w:t xml:space="preserve">ninguna </w:t>
      </w:r>
      <w:r w:rsidR="00BB33AF">
        <w:rPr>
          <w:snapToGrid w:val="0"/>
          <w:lang w:val="es-ES"/>
        </w:rPr>
        <w:t xml:space="preserve">forma de pensión no contributiva. </w:t>
      </w:r>
    </w:p>
    <w:p w14:paraId="153B4D2C" w14:textId="77777777" w:rsidR="00BF351B" w:rsidRPr="007C367A" w:rsidRDefault="00BF351B" w:rsidP="00840680">
      <w:pPr>
        <w:pStyle w:val="H4G"/>
        <w:rPr>
          <w:snapToGrid w:val="0"/>
          <w:lang w:val="es-ES"/>
        </w:rPr>
      </w:pPr>
      <w:r w:rsidRPr="00DD6C87">
        <w:rPr>
          <w:snapToGrid w:val="0"/>
          <w:lang w:val="es-ES"/>
        </w:rPr>
        <w:tab/>
      </w:r>
      <w:r w:rsidRPr="00DD6C87">
        <w:rPr>
          <w:snapToGrid w:val="0"/>
          <w:lang w:val="es-ES"/>
        </w:rPr>
        <w:tab/>
      </w:r>
      <w:r w:rsidR="005432B8">
        <w:rPr>
          <w:snapToGrid w:val="0"/>
          <w:lang w:val="es-ES"/>
        </w:rPr>
        <w:t xml:space="preserve">La </w:t>
      </w:r>
      <w:r w:rsidRPr="007C367A">
        <w:rPr>
          <w:snapToGrid w:val="0"/>
          <w:lang w:val="es-ES"/>
        </w:rPr>
        <w:t>discriminación</w:t>
      </w:r>
      <w:r>
        <w:rPr>
          <w:snapToGrid w:val="0"/>
          <w:lang w:val="es-ES"/>
        </w:rPr>
        <w:t xml:space="preserve"> </w:t>
      </w:r>
      <w:r w:rsidR="005432B8">
        <w:rPr>
          <w:snapToGrid w:val="0"/>
          <w:lang w:val="es-ES"/>
        </w:rPr>
        <w:t xml:space="preserve">contra la mujer frente a la seguridad social </w:t>
      </w:r>
    </w:p>
    <w:p w14:paraId="1F0C3AB9" w14:textId="4D7D6C0D" w:rsidR="009B1354" w:rsidRDefault="00EE32CA" w:rsidP="00840680">
      <w:pPr>
        <w:pStyle w:val="SingleTxtG"/>
        <w:rPr>
          <w:snapToGrid w:val="0"/>
          <w:lang w:val="es-ES"/>
        </w:rPr>
      </w:pPr>
      <w:r>
        <w:rPr>
          <w:snapToGrid w:val="0"/>
          <w:lang w:val="es-ES"/>
        </w:rPr>
        <w:t>1</w:t>
      </w:r>
      <w:r w:rsidR="003018F5">
        <w:rPr>
          <w:snapToGrid w:val="0"/>
          <w:lang w:val="es-ES"/>
        </w:rPr>
        <w:t>9</w:t>
      </w:r>
      <w:r w:rsidR="00BF351B" w:rsidRPr="00DD6C87">
        <w:rPr>
          <w:snapToGrid w:val="0"/>
          <w:lang w:val="es-ES"/>
        </w:rPr>
        <w:t>.1</w:t>
      </w:r>
      <w:r w:rsidR="00BF351B" w:rsidRPr="00DD6C87">
        <w:rPr>
          <w:snapToGrid w:val="0"/>
          <w:lang w:val="es-ES"/>
        </w:rPr>
        <w:tab/>
      </w:r>
      <w:r w:rsidR="005432B8">
        <w:rPr>
          <w:snapToGrid w:val="0"/>
          <w:lang w:val="es-ES"/>
        </w:rPr>
        <w:t xml:space="preserve">La afectación del derecho a la seguridad social de la autora no es indiferente a su condición de mujer, que dedicó </w:t>
      </w:r>
      <w:r w:rsidR="009B1354">
        <w:rPr>
          <w:snapToGrid w:val="0"/>
          <w:lang w:val="es-ES"/>
        </w:rPr>
        <w:t>parte de su vida al trabajo del hogar no remunerado, por lo cual el Comité analiza su reclamo de que sufrió una situación discriminatoria por razón de</w:t>
      </w:r>
      <w:r w:rsidR="00B972E6">
        <w:rPr>
          <w:snapToGrid w:val="0"/>
          <w:lang w:val="es-ES"/>
        </w:rPr>
        <w:t xml:space="preserve"> género</w:t>
      </w:r>
      <w:r w:rsidR="009B1354">
        <w:rPr>
          <w:snapToGrid w:val="0"/>
          <w:lang w:val="es-ES"/>
        </w:rPr>
        <w:t xml:space="preserve">.  </w:t>
      </w:r>
    </w:p>
    <w:p w14:paraId="3335855A" w14:textId="22EC0AF7" w:rsidR="00673568" w:rsidRPr="00DD6C87" w:rsidRDefault="009B1354" w:rsidP="00840680">
      <w:pPr>
        <w:pStyle w:val="SingleTxtG"/>
        <w:rPr>
          <w:lang w:val="es-ES"/>
        </w:rPr>
      </w:pPr>
      <w:r>
        <w:rPr>
          <w:snapToGrid w:val="0"/>
          <w:lang w:val="es-ES"/>
        </w:rPr>
        <w:t>1</w:t>
      </w:r>
      <w:r w:rsidR="003018F5">
        <w:rPr>
          <w:snapToGrid w:val="0"/>
          <w:lang w:val="es-ES"/>
        </w:rPr>
        <w:t>9</w:t>
      </w:r>
      <w:r>
        <w:rPr>
          <w:snapToGrid w:val="0"/>
          <w:lang w:val="es-ES"/>
        </w:rPr>
        <w:t>.2</w:t>
      </w:r>
      <w:r w:rsidR="0012175C">
        <w:rPr>
          <w:snapToGrid w:val="0"/>
          <w:lang w:val="es-ES"/>
        </w:rPr>
        <w:tab/>
      </w:r>
      <w:r w:rsidR="008D71CB">
        <w:rPr>
          <w:snapToGrid w:val="0"/>
          <w:lang w:val="es-ES"/>
        </w:rPr>
        <w:t>E</w:t>
      </w:r>
      <w:r w:rsidR="00BF351B">
        <w:rPr>
          <w:lang w:val="es-ES"/>
        </w:rPr>
        <w:t xml:space="preserve">l Comité </w:t>
      </w:r>
      <w:r w:rsidR="00BF351B" w:rsidRPr="0073028D">
        <w:rPr>
          <w:lang w:val="es-ES"/>
        </w:rPr>
        <w:t xml:space="preserve">recuerda </w:t>
      </w:r>
      <w:r w:rsidR="00AA27A0">
        <w:rPr>
          <w:lang w:val="es-ES"/>
        </w:rPr>
        <w:t xml:space="preserve">que </w:t>
      </w:r>
      <w:r w:rsidR="00AA27A0" w:rsidRPr="00DD6C87">
        <w:rPr>
          <w:snapToGrid w:val="0"/>
          <w:lang w:val="es-ES"/>
        </w:rPr>
        <w:t>el Pacto prohíbe toda discriminación, de hecho o de derecho, directa o indirectament</w:t>
      </w:r>
      <w:r w:rsidR="00496B41">
        <w:rPr>
          <w:snapToGrid w:val="0"/>
          <w:lang w:val="es-ES"/>
        </w:rPr>
        <w:t>e</w:t>
      </w:r>
      <w:r w:rsidR="00AA27A0" w:rsidRPr="00DD6C87">
        <w:rPr>
          <w:snapToGrid w:val="0"/>
          <w:lang w:val="es-ES"/>
        </w:rPr>
        <w:t xml:space="preserve">, que pretenda o tenga </w:t>
      </w:r>
      <w:r w:rsidR="00AA27A0" w:rsidRPr="00DD6C87">
        <w:rPr>
          <w:snapToGrid w:val="0"/>
          <w:lang w:val="es-ES"/>
        </w:rPr>
        <w:lastRenderedPageBreak/>
        <w:t xml:space="preserve">por efecto anular o menoscabar el igual disfrute o el ejercicio del derecho a la </w:t>
      </w:r>
      <w:r w:rsidR="00AA27A0" w:rsidRPr="00443025">
        <w:rPr>
          <w:lang w:val="es-419"/>
        </w:rPr>
        <w:t>seguridad</w:t>
      </w:r>
      <w:r w:rsidR="00AA27A0" w:rsidRPr="00DD6C87">
        <w:rPr>
          <w:snapToGrid w:val="0"/>
          <w:lang w:val="es-ES"/>
        </w:rPr>
        <w:t xml:space="preserve"> social</w:t>
      </w:r>
      <w:r w:rsidR="00AA27A0" w:rsidRPr="000621A7">
        <w:rPr>
          <w:rStyle w:val="FootnoteReference"/>
        </w:rPr>
        <w:footnoteReference w:id="44"/>
      </w:r>
      <w:r w:rsidR="00AA27A0">
        <w:rPr>
          <w:snapToGrid w:val="0"/>
          <w:lang w:val="es-ES"/>
        </w:rPr>
        <w:t>.</w:t>
      </w:r>
      <w:r w:rsidR="00AA27A0" w:rsidRPr="00DD6C87">
        <w:rPr>
          <w:snapToGrid w:val="0"/>
          <w:lang w:val="es-ES"/>
        </w:rPr>
        <w:t xml:space="preserve"> </w:t>
      </w:r>
      <w:r w:rsidR="00673568" w:rsidRPr="0073028D">
        <w:rPr>
          <w:lang w:val="es-ES"/>
        </w:rPr>
        <w:t>El</w:t>
      </w:r>
      <w:r w:rsidR="00673568" w:rsidRPr="00DD6C87">
        <w:rPr>
          <w:lang w:val="es-ES"/>
        </w:rPr>
        <w:t xml:space="preserve"> Comité nota que</w:t>
      </w:r>
      <w:r w:rsidR="00673568">
        <w:rPr>
          <w:lang w:val="es-ES"/>
        </w:rPr>
        <w:t xml:space="preserve"> la autora es </w:t>
      </w:r>
      <w:r w:rsidR="00A04043">
        <w:rPr>
          <w:lang w:val="es-ES"/>
        </w:rPr>
        <w:t>una adulta mayor, con una crítica situación económica y problemas de salud,</w:t>
      </w:r>
      <w:r w:rsidR="00673568" w:rsidRPr="00DD6C87">
        <w:rPr>
          <w:lang w:val="es-ES"/>
        </w:rPr>
        <w:t xml:space="preserve"> </w:t>
      </w:r>
      <w:r w:rsidR="00B972E6">
        <w:rPr>
          <w:lang w:val="es-ES"/>
        </w:rPr>
        <w:t>y que la intersección de las discriminaciones alegadas en razón de género y edad la hace particularmente vulnerable a ser discriminada en comparación con</w:t>
      </w:r>
      <w:r w:rsidR="00673568" w:rsidRPr="00DD6C87">
        <w:rPr>
          <w:lang w:val="es-ES"/>
        </w:rPr>
        <w:t xml:space="preserve"> la población en general. Esto implica que el examen sobre </w:t>
      </w:r>
      <w:r w:rsidR="00673568">
        <w:rPr>
          <w:lang w:val="es-ES"/>
        </w:rPr>
        <w:t xml:space="preserve">una </w:t>
      </w:r>
      <w:r w:rsidR="00673568" w:rsidRPr="00DD6C87">
        <w:rPr>
          <w:lang w:val="es-ES"/>
        </w:rPr>
        <w:t>posible discriminaci</w:t>
      </w:r>
      <w:r w:rsidR="00673568">
        <w:rPr>
          <w:lang w:val="es-ES"/>
        </w:rPr>
        <w:t>ón</w:t>
      </w:r>
      <w:r w:rsidR="00673568" w:rsidRPr="00DD6C87">
        <w:rPr>
          <w:lang w:val="es-ES"/>
        </w:rPr>
        <w:t xml:space="preserve"> </w:t>
      </w:r>
      <w:r w:rsidR="00673568">
        <w:rPr>
          <w:lang w:val="es-ES"/>
        </w:rPr>
        <w:t xml:space="preserve">requiere un nivel de escrutinio </w:t>
      </w:r>
      <w:r w:rsidR="008D71CB">
        <w:rPr>
          <w:lang w:val="es-ES"/>
        </w:rPr>
        <w:t xml:space="preserve">particularmente </w:t>
      </w:r>
      <w:r w:rsidR="00907CBD">
        <w:rPr>
          <w:lang w:val="es-ES"/>
        </w:rPr>
        <w:t>especial o estricto</w:t>
      </w:r>
      <w:r w:rsidR="00FF2C4C">
        <w:rPr>
          <w:rStyle w:val="FootnoteReference"/>
        </w:rPr>
        <w:footnoteReference w:id="45"/>
      </w:r>
      <w:r w:rsidR="007E49BD">
        <w:rPr>
          <w:lang w:val="es-ES"/>
        </w:rPr>
        <w:t>.</w:t>
      </w:r>
    </w:p>
    <w:p w14:paraId="2749A5BD" w14:textId="16B61A22" w:rsidR="007B4AD7" w:rsidRPr="00C97D4A" w:rsidRDefault="00EE32CA" w:rsidP="00840680">
      <w:pPr>
        <w:pStyle w:val="SingleTxtG"/>
        <w:rPr>
          <w:lang w:val="es-ES"/>
        </w:rPr>
      </w:pPr>
      <w:r>
        <w:rPr>
          <w:snapToGrid w:val="0"/>
          <w:lang w:val="es-ES"/>
        </w:rPr>
        <w:t>1</w:t>
      </w:r>
      <w:r w:rsidR="003018F5">
        <w:rPr>
          <w:snapToGrid w:val="0"/>
          <w:lang w:val="es-ES"/>
        </w:rPr>
        <w:t>9</w:t>
      </w:r>
      <w:r w:rsidR="00FF2C4C">
        <w:rPr>
          <w:snapToGrid w:val="0"/>
          <w:lang w:val="es-ES"/>
        </w:rPr>
        <w:t>.</w:t>
      </w:r>
      <w:r w:rsidR="009B1354">
        <w:rPr>
          <w:snapToGrid w:val="0"/>
          <w:lang w:val="es-ES"/>
        </w:rPr>
        <w:t>3</w:t>
      </w:r>
      <w:r w:rsidR="00FF2C4C">
        <w:rPr>
          <w:snapToGrid w:val="0"/>
          <w:lang w:val="es-ES"/>
        </w:rPr>
        <w:tab/>
        <w:t>El Comité toma nota de las alegaciones de la autora (véa</w:t>
      </w:r>
      <w:r w:rsidR="001F0C63">
        <w:rPr>
          <w:snapToGrid w:val="0"/>
          <w:lang w:val="es-ES"/>
        </w:rPr>
        <w:t>n</w:t>
      </w:r>
      <w:r w:rsidR="00FF2C4C">
        <w:rPr>
          <w:snapToGrid w:val="0"/>
          <w:lang w:val="es-ES"/>
        </w:rPr>
        <w:t xml:space="preserve">se 3.4-3.5) de que </w:t>
      </w:r>
      <w:r w:rsidR="007B4AD7">
        <w:rPr>
          <w:lang w:val="es-ES"/>
        </w:rPr>
        <w:t xml:space="preserve">es parte de una generación de mujeres que dedicó la mayor parte de su vida al trabajo </w:t>
      </w:r>
      <w:r w:rsidR="00FF2C4C">
        <w:rPr>
          <w:lang w:val="es-ES"/>
        </w:rPr>
        <w:t>del hogar</w:t>
      </w:r>
      <w:r w:rsidR="007B4AD7">
        <w:rPr>
          <w:lang w:val="es-ES"/>
        </w:rPr>
        <w:t xml:space="preserve"> no remunerado; y que para hacer efectivo su dere</w:t>
      </w:r>
      <w:r w:rsidR="001F0C63">
        <w:rPr>
          <w:lang w:val="es-ES"/>
        </w:rPr>
        <w:t>cho a la seguridad social tenía</w:t>
      </w:r>
      <w:r w:rsidR="007B4AD7">
        <w:rPr>
          <w:lang w:val="es-ES"/>
        </w:rPr>
        <w:t xml:space="preserve"> mayores </w:t>
      </w:r>
      <w:r w:rsidR="00FF2C4C">
        <w:rPr>
          <w:lang w:val="es-ES"/>
        </w:rPr>
        <w:t>o</w:t>
      </w:r>
      <w:r w:rsidR="001F0C63">
        <w:rPr>
          <w:lang w:val="es-ES"/>
        </w:rPr>
        <w:t xml:space="preserve">bstáculos que los de un hombre. Sostiene que </w:t>
      </w:r>
      <w:r w:rsidR="00FF2C4C">
        <w:rPr>
          <w:lang w:val="es-ES"/>
        </w:rPr>
        <w:t>las mujeres a cargo del cuidado de</w:t>
      </w:r>
      <w:r w:rsidR="007B4AD7">
        <w:rPr>
          <w:lang w:val="es-ES"/>
        </w:rPr>
        <w:t xml:space="preserve"> sus hogares usualmente </w:t>
      </w:r>
      <w:r w:rsidR="007B4AD7" w:rsidRPr="00D15A36">
        <w:rPr>
          <w:lang w:val="es-ES"/>
        </w:rPr>
        <w:t>recurrían</w:t>
      </w:r>
      <w:r w:rsidR="00FF2C4C">
        <w:rPr>
          <w:lang w:val="es-ES"/>
        </w:rPr>
        <w:t xml:space="preserve"> a la afiliación </w:t>
      </w:r>
      <w:r w:rsidR="00FF2C4C" w:rsidRPr="00443025">
        <w:t>voluntaria</w:t>
      </w:r>
      <w:r w:rsidR="00FF2C4C">
        <w:rPr>
          <w:lang w:val="es-ES"/>
        </w:rPr>
        <w:t>; y que,</w:t>
      </w:r>
      <w:r w:rsidR="007B4AD7">
        <w:rPr>
          <w:lang w:val="es-ES"/>
        </w:rPr>
        <w:t xml:space="preserve"> </w:t>
      </w:r>
      <w:r w:rsidR="00FF2C4C">
        <w:rPr>
          <w:lang w:val="es-ES"/>
        </w:rPr>
        <w:t>s</w:t>
      </w:r>
      <w:r w:rsidR="007B4AD7">
        <w:rPr>
          <w:lang w:val="es-ES"/>
        </w:rPr>
        <w:t>in embargo, este régimen tenía varias restricciones para las trabajadoras</w:t>
      </w:r>
      <w:r w:rsidR="00FF2C4C">
        <w:rPr>
          <w:lang w:val="es-ES"/>
        </w:rPr>
        <w:t xml:space="preserve"> del hogar</w:t>
      </w:r>
      <w:r w:rsidR="007B4AD7">
        <w:rPr>
          <w:lang w:val="es-ES"/>
        </w:rPr>
        <w:t xml:space="preserve"> no remuneradas porque estaba pensado para </w:t>
      </w:r>
      <w:r w:rsidR="00FF2C4C">
        <w:rPr>
          <w:lang w:val="es-ES"/>
        </w:rPr>
        <w:t xml:space="preserve">trabajadores independientes y </w:t>
      </w:r>
      <w:r w:rsidR="007B4AD7">
        <w:rPr>
          <w:lang w:val="es-ES"/>
        </w:rPr>
        <w:t>profesionales</w:t>
      </w:r>
      <w:r w:rsidR="009B1354">
        <w:rPr>
          <w:lang w:val="es-ES"/>
        </w:rPr>
        <w:t>, usualmente hombres</w:t>
      </w:r>
      <w:r w:rsidR="007B4AD7">
        <w:rPr>
          <w:lang w:val="es-ES"/>
        </w:rPr>
        <w:t xml:space="preserve">. </w:t>
      </w:r>
      <w:r w:rsidR="00FF2C4C">
        <w:rPr>
          <w:lang w:val="es-ES"/>
        </w:rPr>
        <w:t xml:space="preserve">Entre </w:t>
      </w:r>
      <w:r w:rsidR="001F0C63">
        <w:rPr>
          <w:lang w:val="es-ES"/>
        </w:rPr>
        <w:t>otros requisitos</w:t>
      </w:r>
      <w:r w:rsidR="00FF2C4C">
        <w:rPr>
          <w:lang w:val="es-ES"/>
        </w:rPr>
        <w:t xml:space="preserve"> </w:t>
      </w:r>
      <w:r w:rsidR="007B4AD7">
        <w:rPr>
          <w:lang w:val="es-ES"/>
        </w:rPr>
        <w:t xml:space="preserve">las trabajadoras </w:t>
      </w:r>
      <w:r w:rsidR="00FF2C4C">
        <w:rPr>
          <w:lang w:val="es-ES"/>
        </w:rPr>
        <w:t>del hogar</w:t>
      </w:r>
      <w:r w:rsidR="007B4AD7">
        <w:rPr>
          <w:lang w:val="es-ES"/>
        </w:rPr>
        <w:t xml:space="preserve"> no remuneradas debían pagar los aportes </w:t>
      </w:r>
      <w:r w:rsidR="00FF2C4C">
        <w:rPr>
          <w:lang w:val="es-ES"/>
        </w:rPr>
        <w:t xml:space="preserve">en igual condición que los trabajadores independientes, incluidos profesionales, </w:t>
      </w:r>
      <w:r w:rsidR="007B4AD7">
        <w:rPr>
          <w:lang w:val="es-ES"/>
        </w:rPr>
        <w:t xml:space="preserve">pese a no tener un salario, lo cual les colocaba en una situación de desventaja frente </w:t>
      </w:r>
      <w:r w:rsidR="00FF2C4C">
        <w:rPr>
          <w:lang w:val="es-ES"/>
        </w:rPr>
        <w:t>a estas personas</w:t>
      </w:r>
      <w:r w:rsidR="007B4AD7">
        <w:rPr>
          <w:lang w:val="es-ES"/>
        </w:rPr>
        <w:t xml:space="preserve"> que sí tienen ingresos que en la mayor parte de casos son fijos. En </w:t>
      </w:r>
      <w:r w:rsidR="004B2FF1">
        <w:rPr>
          <w:lang w:val="es-ES"/>
        </w:rPr>
        <w:t xml:space="preserve">su </w:t>
      </w:r>
      <w:r w:rsidR="007B4AD7">
        <w:rPr>
          <w:lang w:val="es-ES"/>
        </w:rPr>
        <w:t>caso, debido a que no pudo pagar los aportes por 6 meses consecutivos, el IESS anul</w:t>
      </w:r>
      <w:r w:rsidR="004B2FF1">
        <w:rPr>
          <w:lang w:val="es-ES"/>
        </w:rPr>
        <w:t>ó más de 5 años de aportaciones</w:t>
      </w:r>
      <w:r w:rsidR="001F0C63">
        <w:rPr>
          <w:lang w:val="es-ES"/>
        </w:rPr>
        <w:t xml:space="preserve">, que en la práctica la dejaron sin una pensión </w:t>
      </w:r>
      <w:r w:rsidR="00EF54DE">
        <w:rPr>
          <w:lang w:val="es-ES"/>
        </w:rPr>
        <w:t>jubilar.</w:t>
      </w:r>
    </w:p>
    <w:p w14:paraId="4F68078B" w14:textId="40032A6C" w:rsidR="00E80680" w:rsidRDefault="00EE32CA" w:rsidP="00840680">
      <w:pPr>
        <w:pStyle w:val="SingleTxtG"/>
        <w:rPr>
          <w:lang w:val="es-ES"/>
        </w:rPr>
      </w:pPr>
      <w:r>
        <w:rPr>
          <w:snapToGrid w:val="0"/>
          <w:lang w:val="es-ES"/>
        </w:rPr>
        <w:lastRenderedPageBreak/>
        <w:t>1</w:t>
      </w:r>
      <w:r w:rsidR="003018F5">
        <w:rPr>
          <w:snapToGrid w:val="0"/>
          <w:lang w:val="es-ES"/>
        </w:rPr>
        <w:t>9</w:t>
      </w:r>
      <w:r w:rsidR="009971E9">
        <w:rPr>
          <w:snapToGrid w:val="0"/>
          <w:lang w:val="es-ES"/>
        </w:rPr>
        <w:t>.</w:t>
      </w:r>
      <w:r w:rsidR="009B1354">
        <w:rPr>
          <w:snapToGrid w:val="0"/>
          <w:lang w:val="es-ES"/>
        </w:rPr>
        <w:t>4</w:t>
      </w:r>
      <w:r w:rsidR="00840680">
        <w:rPr>
          <w:snapToGrid w:val="0"/>
          <w:lang w:val="es-ES"/>
        </w:rPr>
        <w:tab/>
      </w:r>
      <w:r w:rsidR="00496B41">
        <w:rPr>
          <w:lang w:val="es-ES"/>
        </w:rPr>
        <w:t xml:space="preserve">El Comité considera que cuando en una comunicación se presenta información relevante que indica </w:t>
      </w:r>
      <w:r w:rsidR="00496B41" w:rsidRPr="00907CBD">
        <w:rPr>
          <w:i/>
          <w:lang w:val="es-ES"/>
        </w:rPr>
        <w:t>prima facie</w:t>
      </w:r>
      <w:r w:rsidR="00496B41">
        <w:rPr>
          <w:lang w:val="es-ES"/>
        </w:rPr>
        <w:t xml:space="preserve"> la existencia de una norma legal que, aunque formulada de una manera neutral, de hecho podría estar afectando claramente a un más alto porcentaje de mujeres que hombres, </w:t>
      </w:r>
      <w:r w:rsidR="00496B41" w:rsidRPr="00D15A36">
        <w:rPr>
          <w:lang w:val="es-ES"/>
        </w:rPr>
        <w:t>corresponde</w:t>
      </w:r>
      <w:r w:rsidR="00496B41">
        <w:rPr>
          <w:lang w:val="es-ES"/>
        </w:rPr>
        <w:t xml:space="preserve"> al Estado parte demostrar que tal situación no constituye una discriminación </w:t>
      </w:r>
      <w:r w:rsidR="00B972E6">
        <w:rPr>
          <w:lang w:val="es-ES"/>
        </w:rPr>
        <w:t>indirecta</w:t>
      </w:r>
      <w:r w:rsidR="00496B41">
        <w:rPr>
          <w:lang w:val="es-ES"/>
        </w:rPr>
        <w:t xml:space="preserve"> por </w:t>
      </w:r>
      <w:r w:rsidR="00496B41" w:rsidRPr="00443025">
        <w:rPr>
          <w:lang w:val="es-419"/>
        </w:rPr>
        <w:t>razón</w:t>
      </w:r>
      <w:r w:rsidR="00496B41">
        <w:rPr>
          <w:lang w:val="es-ES"/>
        </w:rPr>
        <w:t xml:space="preserve"> de género. Ahora bien, conforme </w:t>
      </w:r>
      <w:r w:rsidR="00F00313">
        <w:rPr>
          <w:lang w:val="es-ES"/>
        </w:rPr>
        <w:t>a información de dominio público</w:t>
      </w:r>
      <w:r w:rsidR="00586C50">
        <w:rPr>
          <w:lang w:val="es-ES"/>
        </w:rPr>
        <w:t xml:space="preserve"> sobre el </w:t>
      </w:r>
      <w:r w:rsidR="00F00313">
        <w:rPr>
          <w:lang w:val="es-ES"/>
        </w:rPr>
        <w:t>Estado parte</w:t>
      </w:r>
      <w:r w:rsidR="00586C50">
        <w:rPr>
          <w:lang w:val="es-ES"/>
        </w:rPr>
        <w:t>,</w:t>
      </w:r>
      <w:r w:rsidR="00F00313">
        <w:rPr>
          <w:lang w:val="es-ES"/>
        </w:rPr>
        <w:t xml:space="preserve"> e</w:t>
      </w:r>
      <w:r w:rsidR="00E80680" w:rsidRPr="00F00313">
        <w:rPr>
          <w:lang w:val="es-ES"/>
        </w:rPr>
        <w:t>ntre la población en edad de trabajar que está fuera del mercado laboral, aquella dedicada exclusivamente a trabajo doméstico no remunerado de cuidados</w:t>
      </w:r>
      <w:r w:rsidR="00B83B27">
        <w:rPr>
          <w:lang w:val="es-ES"/>
        </w:rPr>
        <w:t xml:space="preserve"> es casi completamente femenina</w:t>
      </w:r>
      <w:r w:rsidR="00B83B27">
        <w:rPr>
          <w:rStyle w:val="FootnoteReference"/>
        </w:rPr>
        <w:footnoteReference w:id="46"/>
      </w:r>
      <w:r w:rsidR="007E49BD">
        <w:rPr>
          <w:lang w:val="es-ES"/>
        </w:rPr>
        <w:t>.</w:t>
      </w:r>
      <w:r w:rsidR="00E80680" w:rsidRPr="00F00313">
        <w:rPr>
          <w:lang w:val="es-ES"/>
        </w:rPr>
        <w:t xml:space="preserve"> </w:t>
      </w:r>
    </w:p>
    <w:p w14:paraId="64F64F10" w14:textId="75A150FA" w:rsidR="00ED3E05" w:rsidRDefault="001552F9" w:rsidP="00E57659">
      <w:pPr>
        <w:pStyle w:val="SingleTxtG"/>
        <w:rPr>
          <w:lang w:val="es-ES"/>
        </w:rPr>
      </w:pPr>
      <w:r>
        <w:rPr>
          <w:lang w:val="es-ES"/>
        </w:rPr>
        <w:t>1</w:t>
      </w:r>
      <w:r w:rsidR="003018F5">
        <w:rPr>
          <w:lang w:val="es-ES"/>
        </w:rPr>
        <w:t>9</w:t>
      </w:r>
      <w:r w:rsidR="00F26E1C">
        <w:rPr>
          <w:lang w:val="es-ES"/>
        </w:rPr>
        <w:t>.5</w:t>
      </w:r>
      <w:r>
        <w:rPr>
          <w:lang w:val="es-ES"/>
        </w:rPr>
        <w:tab/>
      </w:r>
      <w:r w:rsidR="00DF5392">
        <w:rPr>
          <w:lang w:val="es-ES"/>
        </w:rPr>
        <w:t>En el presente caso, l</w:t>
      </w:r>
      <w:r>
        <w:rPr>
          <w:lang w:val="es-ES"/>
        </w:rPr>
        <w:t>os argumentos del Estado parte se focalizan fundamentalmente en la neutralidad de genero de la legislación aplicable en el momento de los hechos, manteniendo que el régimen de aportación voluntaria</w:t>
      </w:r>
      <w:r w:rsidRPr="00F00313">
        <w:rPr>
          <w:lang w:val="es-ES"/>
        </w:rPr>
        <w:t xml:space="preserve"> podía ser adoptado por cualquier persona voluntariamente, indistintamente de ser hombre o mujer, y sin distinción del tipo de actividad a la que se</w:t>
      </w:r>
      <w:r w:rsidRPr="009F3224">
        <w:rPr>
          <w:lang w:val="es-ES"/>
        </w:rPr>
        <w:t xml:space="preserve"> dedicaban, otorgándose las mismas prestaciones y beneficios sociales.</w:t>
      </w:r>
      <w:r>
        <w:rPr>
          <w:lang w:val="es-ES"/>
        </w:rPr>
        <w:t xml:space="preserve"> </w:t>
      </w:r>
      <w:r w:rsidR="00886FB6">
        <w:rPr>
          <w:lang w:val="es-ES"/>
        </w:rPr>
        <w:t xml:space="preserve">Pero </w:t>
      </w:r>
      <w:r>
        <w:rPr>
          <w:lang w:val="es-ES"/>
        </w:rPr>
        <w:t xml:space="preserve">el Estado parte no ha explicado suficientemente la razonabilidad y proporcionalidad de los requisitos para acceder y </w:t>
      </w:r>
      <w:r w:rsidR="004A09D9">
        <w:rPr>
          <w:lang w:val="es-ES"/>
        </w:rPr>
        <w:t xml:space="preserve">las condiciones para </w:t>
      </w:r>
      <w:r>
        <w:rPr>
          <w:lang w:val="es-ES"/>
        </w:rPr>
        <w:t xml:space="preserve">mantenerse como afiliada voluntaria, establecidos por la normativa legal vigente al momento de los hechos (véanse </w:t>
      </w:r>
      <w:r w:rsidR="007344A2">
        <w:rPr>
          <w:lang w:val="es-ES"/>
        </w:rPr>
        <w:t>12.1</w:t>
      </w:r>
      <w:r w:rsidR="00C41E0E">
        <w:rPr>
          <w:lang w:val="es-ES"/>
        </w:rPr>
        <w:t>-</w:t>
      </w:r>
      <w:r>
        <w:rPr>
          <w:lang w:val="es-ES"/>
        </w:rPr>
        <w:t xml:space="preserve"> </w:t>
      </w:r>
      <w:r w:rsidR="007344A2">
        <w:rPr>
          <w:lang w:val="es-ES"/>
        </w:rPr>
        <w:t>12.3</w:t>
      </w:r>
      <w:r>
        <w:rPr>
          <w:lang w:val="es-ES"/>
        </w:rPr>
        <w:t xml:space="preserve">), en el caso de </w:t>
      </w:r>
      <w:r w:rsidR="009B1354">
        <w:rPr>
          <w:lang w:val="es-ES"/>
        </w:rPr>
        <w:t xml:space="preserve">mujeres que realizan </w:t>
      </w:r>
      <w:r>
        <w:rPr>
          <w:lang w:val="es-ES"/>
        </w:rPr>
        <w:t>trabaj</w:t>
      </w:r>
      <w:r w:rsidR="009B1354">
        <w:rPr>
          <w:lang w:val="es-ES"/>
        </w:rPr>
        <w:t>o</w:t>
      </w:r>
      <w:r w:rsidR="004A09D9">
        <w:rPr>
          <w:lang w:val="es-ES"/>
        </w:rPr>
        <w:t xml:space="preserve"> del hogar no remunerad</w:t>
      </w:r>
      <w:r w:rsidR="009B1354">
        <w:rPr>
          <w:lang w:val="es-ES"/>
        </w:rPr>
        <w:t>o</w:t>
      </w:r>
      <w:r w:rsidR="004A09D9">
        <w:rPr>
          <w:lang w:val="es-ES"/>
        </w:rPr>
        <w:t xml:space="preserve">. El Estado parte </w:t>
      </w:r>
      <w:r w:rsidR="00ED3E05">
        <w:rPr>
          <w:lang w:val="es-ES"/>
        </w:rPr>
        <w:t xml:space="preserve">no </w:t>
      </w:r>
      <w:r w:rsidR="004A09D9">
        <w:rPr>
          <w:lang w:val="es-ES"/>
        </w:rPr>
        <w:t xml:space="preserve">ha explicado que los requisitos y condiciones de la afiliación voluntaria no constituyan una </w:t>
      </w:r>
      <w:r w:rsidR="004A09D9">
        <w:rPr>
          <w:lang w:val="es-ES"/>
        </w:rPr>
        <w:lastRenderedPageBreak/>
        <w:t xml:space="preserve">discriminación </w:t>
      </w:r>
      <w:r w:rsidR="00B972E6" w:rsidRPr="00341385">
        <w:rPr>
          <w:lang w:val="es-ES"/>
        </w:rPr>
        <w:t>indirecta</w:t>
      </w:r>
      <w:r w:rsidR="00B00BCB" w:rsidRPr="00341385">
        <w:rPr>
          <w:lang w:val="es-ES"/>
        </w:rPr>
        <w:t>.</w:t>
      </w:r>
      <w:r w:rsidR="00ED3E05" w:rsidRPr="00341385">
        <w:rPr>
          <w:lang w:val="es-ES"/>
        </w:rPr>
        <w:t xml:space="preserve"> </w:t>
      </w:r>
      <w:r w:rsidR="007344A2" w:rsidRPr="00341385">
        <w:rPr>
          <w:lang w:val="es-ES"/>
        </w:rPr>
        <w:t xml:space="preserve"> El Comité se remite a su conclusión en </w:t>
      </w:r>
      <w:r w:rsidR="00D96CFF">
        <w:rPr>
          <w:lang w:val="es-ES"/>
        </w:rPr>
        <w:t>los</w:t>
      </w:r>
      <w:r w:rsidR="007344A2" w:rsidRPr="00341385">
        <w:rPr>
          <w:lang w:val="es-ES"/>
        </w:rPr>
        <w:t xml:space="preserve"> párrafo</w:t>
      </w:r>
      <w:r w:rsidR="00D96CFF">
        <w:rPr>
          <w:lang w:val="es-ES"/>
        </w:rPr>
        <w:t>s</w:t>
      </w:r>
      <w:r w:rsidR="007344A2" w:rsidRPr="00341385">
        <w:rPr>
          <w:lang w:val="es-ES"/>
        </w:rPr>
        <w:t xml:space="preserve"> 17.1</w:t>
      </w:r>
      <w:r w:rsidR="00D96CFF">
        <w:rPr>
          <w:lang w:val="es-ES"/>
        </w:rPr>
        <w:t>-17.2</w:t>
      </w:r>
      <w:r w:rsidR="007344A2" w:rsidRPr="00341385">
        <w:rPr>
          <w:lang w:val="es-ES"/>
        </w:rPr>
        <w:t xml:space="preserve"> y considera que </w:t>
      </w:r>
      <w:r w:rsidR="00ED3E05" w:rsidRPr="00341385">
        <w:rPr>
          <w:lang w:val="es-ES"/>
        </w:rPr>
        <w:t xml:space="preserve"> si</w:t>
      </w:r>
      <w:r w:rsidR="00ED3E05">
        <w:rPr>
          <w:lang w:val="es-ES"/>
        </w:rPr>
        <w:t xml:space="preserve"> esa sanción puede ser problemática para quien recibe remuneraciones, ésta puede llegar a ser devastadora para las mujeres que, como el caso de la autora, no cuenten con ingresos personales mensuales ni siquiera irregulares toda vez que se dedican al trabajo del hogar no remunerado. </w:t>
      </w:r>
    </w:p>
    <w:p w14:paraId="446A03B1" w14:textId="2A817CA6" w:rsidR="001552F9" w:rsidRDefault="006E2E0B" w:rsidP="00E57659">
      <w:pPr>
        <w:pStyle w:val="SingleTxtG"/>
        <w:rPr>
          <w:lang w:val="es-ES"/>
        </w:rPr>
      </w:pPr>
      <w:r>
        <w:rPr>
          <w:lang w:val="es-ES"/>
        </w:rPr>
        <w:t>19.6</w:t>
      </w:r>
      <w:r w:rsidR="002E6C24">
        <w:rPr>
          <w:lang w:val="es-ES"/>
        </w:rPr>
        <w:tab/>
      </w:r>
      <w:r w:rsidR="004A09D9">
        <w:rPr>
          <w:lang w:val="es-ES"/>
        </w:rPr>
        <w:t xml:space="preserve">Por tanto, </w:t>
      </w:r>
      <w:r w:rsidR="002E6C24">
        <w:rPr>
          <w:lang w:val="es-ES"/>
        </w:rPr>
        <w:t xml:space="preserve">en atención a las </w:t>
      </w:r>
      <w:r w:rsidR="00A532CE">
        <w:rPr>
          <w:lang w:val="es-ES"/>
        </w:rPr>
        <w:t>anteriores consideraciones</w:t>
      </w:r>
      <w:r w:rsidR="002E6C24">
        <w:rPr>
          <w:lang w:val="es-ES"/>
        </w:rPr>
        <w:t xml:space="preserve"> y </w:t>
      </w:r>
      <w:r w:rsidR="00586C50">
        <w:rPr>
          <w:lang w:val="es-ES"/>
        </w:rPr>
        <w:t>en ausencia de explicaciones</w:t>
      </w:r>
      <w:r w:rsidR="004A09D9">
        <w:rPr>
          <w:lang w:val="es-ES"/>
        </w:rPr>
        <w:t xml:space="preserve"> suficientes del Estado parte</w:t>
      </w:r>
      <w:r w:rsidR="00586C50">
        <w:rPr>
          <w:lang w:val="es-ES"/>
        </w:rPr>
        <w:t>,</w:t>
      </w:r>
      <w:r w:rsidR="004A09D9">
        <w:rPr>
          <w:lang w:val="es-ES"/>
        </w:rPr>
        <w:t xml:space="preserve"> que refuten las alegaciones de discriminación de la autora, el Comité </w:t>
      </w:r>
      <w:r w:rsidR="004A09D9" w:rsidRPr="00D15A36">
        <w:rPr>
          <w:lang w:val="es-ES"/>
        </w:rPr>
        <w:t>considera</w:t>
      </w:r>
      <w:r w:rsidR="004A09D9">
        <w:rPr>
          <w:lang w:val="es-ES"/>
        </w:rPr>
        <w:t xml:space="preserve"> que las </w:t>
      </w:r>
      <w:r w:rsidR="004A09D9" w:rsidRPr="00443025">
        <w:rPr>
          <w:lang w:val="es-419"/>
        </w:rPr>
        <w:t>condiciones</w:t>
      </w:r>
      <w:r w:rsidR="004A09D9">
        <w:rPr>
          <w:lang w:val="es-ES"/>
        </w:rPr>
        <w:t xml:space="preserve"> de la afiliación voluntaria impuestas</w:t>
      </w:r>
      <w:r>
        <w:rPr>
          <w:lang w:val="es-ES"/>
        </w:rPr>
        <w:t xml:space="preserve"> a la autora</w:t>
      </w:r>
      <w:r w:rsidR="004A09D9">
        <w:rPr>
          <w:lang w:val="es-ES"/>
        </w:rPr>
        <w:t xml:space="preserve">, en tanto trabajadora del hogar no remunerada, </w:t>
      </w:r>
      <w:r w:rsidR="004A09D9" w:rsidRPr="00AA27A0">
        <w:rPr>
          <w:lang w:val="es-ES"/>
        </w:rPr>
        <w:t>por las que se determinó la invalidez de su afiliación y sus aportaciones, constituyero</w:t>
      </w:r>
      <w:r w:rsidR="004A09D9">
        <w:rPr>
          <w:lang w:val="es-ES"/>
        </w:rPr>
        <w:t xml:space="preserve">n un trato discriminatorio. </w:t>
      </w:r>
    </w:p>
    <w:p w14:paraId="321C6515" w14:textId="77777777" w:rsidR="002E6C24" w:rsidRPr="005B1B75" w:rsidRDefault="00E57659" w:rsidP="00B56531">
      <w:pPr>
        <w:pStyle w:val="H1G"/>
        <w:rPr>
          <w:lang w:val="es-ES_tradnl"/>
        </w:rPr>
      </w:pPr>
      <w:r>
        <w:rPr>
          <w:lang w:val="es-ES_tradnl"/>
        </w:rPr>
        <w:tab/>
      </w:r>
      <w:r w:rsidR="002E6C24">
        <w:rPr>
          <w:lang w:val="es-ES_tradnl"/>
        </w:rPr>
        <w:t>D</w:t>
      </w:r>
      <w:r w:rsidR="002E6C24" w:rsidRPr="005B1B75">
        <w:rPr>
          <w:lang w:val="es-ES_tradnl"/>
        </w:rPr>
        <w:t>.</w:t>
      </w:r>
      <w:r w:rsidR="002E6C24" w:rsidRPr="005B1B75">
        <w:rPr>
          <w:lang w:val="es-ES_tradnl"/>
        </w:rPr>
        <w:tab/>
      </w:r>
      <w:r w:rsidR="002E6C24" w:rsidRPr="00D15A36">
        <w:rPr>
          <w:lang w:val="es-ES"/>
        </w:rPr>
        <w:t>Conclusión</w:t>
      </w:r>
      <w:r w:rsidR="002E6C24" w:rsidRPr="005B1B75">
        <w:rPr>
          <w:lang w:val="es-ES_tradnl"/>
        </w:rPr>
        <w:t xml:space="preserve"> y </w:t>
      </w:r>
      <w:r w:rsidR="002E6C24" w:rsidRPr="00443025">
        <w:t>recomendaciones</w:t>
      </w:r>
    </w:p>
    <w:p w14:paraId="065EB0EC" w14:textId="224FB9AD" w:rsidR="002E6C24" w:rsidRPr="005B1B75" w:rsidRDefault="003018F5" w:rsidP="00B56531">
      <w:pPr>
        <w:pStyle w:val="SingleTxtG"/>
        <w:rPr>
          <w:lang w:val="es-ES_tradnl"/>
        </w:rPr>
      </w:pPr>
      <w:r>
        <w:rPr>
          <w:lang w:val="es-ES_tradnl"/>
        </w:rPr>
        <w:t>20</w:t>
      </w:r>
      <w:r w:rsidR="002E6C24" w:rsidRPr="005B1B75">
        <w:rPr>
          <w:lang w:val="es-ES_tradnl"/>
        </w:rPr>
        <w:tab/>
        <w:t>Conforme a toda la información proporcionada y en las particulares circunstancias de este caso, el Comité considera que</w:t>
      </w:r>
      <w:r w:rsidR="002E6C24">
        <w:rPr>
          <w:lang w:val="es-ES_tradnl"/>
        </w:rPr>
        <w:t xml:space="preserve"> </w:t>
      </w:r>
      <w:r w:rsidR="002E6C24" w:rsidRPr="003C40E7">
        <w:rPr>
          <w:lang w:val="es-ES"/>
        </w:rPr>
        <w:t>la</w:t>
      </w:r>
      <w:r w:rsidR="002E6C24">
        <w:rPr>
          <w:lang w:val="es-ES"/>
        </w:rPr>
        <w:t xml:space="preserve"> decisión del IESS que denegó la solicitud de jubilación especial de la autora constituyó </w:t>
      </w:r>
      <w:r w:rsidR="002E6C24" w:rsidRPr="003C40E7">
        <w:rPr>
          <w:lang w:val="es-ES"/>
        </w:rPr>
        <w:t>una vio</w:t>
      </w:r>
      <w:r w:rsidR="00586C50">
        <w:rPr>
          <w:lang w:val="es-ES"/>
        </w:rPr>
        <w:t>lación del artículo 9 del Pacto; y que</w:t>
      </w:r>
      <w:r w:rsidR="002E6C24">
        <w:rPr>
          <w:lang w:val="es-ES"/>
        </w:rPr>
        <w:t xml:space="preserve"> las condiciones de la </w:t>
      </w:r>
      <w:r w:rsidR="002E6C24" w:rsidRPr="00443025">
        <w:t>afiliación</w:t>
      </w:r>
      <w:r w:rsidR="002E6C24">
        <w:rPr>
          <w:lang w:val="es-ES"/>
        </w:rPr>
        <w:t xml:space="preserve"> voluntaria impuestas a la autora, en tanto trabajadora del hogar no remunerada, </w:t>
      </w:r>
      <w:r w:rsidR="00586C50" w:rsidRPr="00AA27A0">
        <w:rPr>
          <w:lang w:val="es-ES"/>
        </w:rPr>
        <w:t xml:space="preserve">por las que se determinó la invalidez de su afiliación y sus aportaciones, </w:t>
      </w:r>
      <w:r w:rsidR="002E6C24" w:rsidRPr="00AA27A0">
        <w:rPr>
          <w:lang w:val="es-ES"/>
        </w:rPr>
        <w:t>constituyero</w:t>
      </w:r>
      <w:r w:rsidR="002E6C24">
        <w:rPr>
          <w:lang w:val="es-ES"/>
        </w:rPr>
        <w:t xml:space="preserve">n un trato discriminatorio </w:t>
      </w:r>
      <w:r w:rsidR="002E6C24" w:rsidRPr="005B1B75">
        <w:rPr>
          <w:lang w:val="es-ES_tradnl"/>
        </w:rPr>
        <w:t xml:space="preserve">con relación a </w:t>
      </w:r>
      <w:r w:rsidR="002E6C24">
        <w:rPr>
          <w:lang w:val="es-ES_tradnl"/>
        </w:rPr>
        <w:t>su derecho a la seguridad social</w:t>
      </w:r>
      <w:r w:rsidR="002E6C24" w:rsidRPr="005B1B75">
        <w:rPr>
          <w:lang w:val="es-ES_tradnl"/>
        </w:rPr>
        <w:t>.</w:t>
      </w:r>
    </w:p>
    <w:p w14:paraId="79B5FC7D" w14:textId="4D3E55C3" w:rsidR="002E6C24" w:rsidRPr="005B1B75" w:rsidRDefault="003018F5" w:rsidP="002E6C24">
      <w:pPr>
        <w:pStyle w:val="SingleTxtG"/>
        <w:rPr>
          <w:lang w:val="es-ES_tradnl"/>
        </w:rPr>
      </w:pPr>
      <w:r>
        <w:rPr>
          <w:lang w:val="es-ES_tradnl"/>
        </w:rPr>
        <w:t>21</w:t>
      </w:r>
      <w:r w:rsidR="002E6C24" w:rsidRPr="005B1B75">
        <w:rPr>
          <w:lang w:val="es-ES_tradnl"/>
        </w:rPr>
        <w:tab/>
        <w:t>El Comité, actuando en virtud del artículo 9</w:t>
      </w:r>
      <w:r w:rsidR="002E6C24">
        <w:rPr>
          <w:lang w:val="es-ES_tradnl"/>
        </w:rPr>
        <w:t>(1)</w:t>
      </w:r>
      <w:r w:rsidR="002E6C24" w:rsidRPr="005B1B75">
        <w:rPr>
          <w:lang w:val="es-ES_tradnl"/>
        </w:rPr>
        <w:t xml:space="preserve"> del Protocolo Facultativo, dictamina que el Estado parte violó el derecho de l</w:t>
      </w:r>
      <w:r w:rsidR="002E6C24">
        <w:rPr>
          <w:lang w:val="es-ES_tradnl"/>
        </w:rPr>
        <w:t xml:space="preserve">a autora </w:t>
      </w:r>
      <w:r w:rsidR="002E6C24" w:rsidRPr="005B1B75">
        <w:rPr>
          <w:lang w:val="es-ES_tradnl"/>
        </w:rPr>
        <w:t xml:space="preserve">en virtud del artículo </w:t>
      </w:r>
      <w:r w:rsidR="002E6C24">
        <w:rPr>
          <w:lang w:val="es-ES_tradnl"/>
        </w:rPr>
        <w:t>9</w:t>
      </w:r>
      <w:r w:rsidR="001A50CE">
        <w:rPr>
          <w:lang w:val="es-ES_tradnl"/>
        </w:rPr>
        <w:t xml:space="preserve">; </w:t>
      </w:r>
      <w:r w:rsidR="002E6C24">
        <w:rPr>
          <w:lang w:val="es-ES_tradnl"/>
        </w:rPr>
        <w:t xml:space="preserve"> y </w:t>
      </w:r>
      <w:r w:rsidR="001A50CE">
        <w:rPr>
          <w:lang w:val="es-ES_tradnl"/>
        </w:rPr>
        <w:t>de</w:t>
      </w:r>
      <w:r w:rsidR="00D96CFF">
        <w:rPr>
          <w:lang w:val="es-ES_tradnl"/>
        </w:rPr>
        <w:t xml:space="preserve"> los</w:t>
      </w:r>
      <w:r w:rsidR="001A50CE">
        <w:rPr>
          <w:lang w:val="es-ES_tradnl"/>
        </w:rPr>
        <w:t xml:space="preserve"> artículo</w:t>
      </w:r>
      <w:r w:rsidR="00D96CFF">
        <w:rPr>
          <w:lang w:val="es-ES_tradnl"/>
        </w:rPr>
        <w:t>s</w:t>
      </w:r>
      <w:r w:rsidR="002E6C24">
        <w:rPr>
          <w:lang w:val="es-ES_tradnl"/>
        </w:rPr>
        <w:t xml:space="preserve"> 2(2)</w:t>
      </w:r>
      <w:r w:rsidR="00D96CFF">
        <w:rPr>
          <w:lang w:val="es-ES_tradnl"/>
        </w:rPr>
        <w:t xml:space="preserve"> y 3</w:t>
      </w:r>
      <w:r w:rsidR="001A50CE">
        <w:rPr>
          <w:lang w:val="es-ES_tradnl"/>
        </w:rPr>
        <w:t>,</w:t>
      </w:r>
      <w:r w:rsidR="002E6C24">
        <w:rPr>
          <w:lang w:val="es-ES_tradnl"/>
        </w:rPr>
        <w:t xml:space="preserve"> leído conjuntamente con el artículo 9,</w:t>
      </w:r>
      <w:r w:rsidR="002E6C24" w:rsidRPr="005B1B75">
        <w:rPr>
          <w:lang w:val="es-ES_tradnl"/>
        </w:rPr>
        <w:t xml:space="preserve"> del Pacto. </w:t>
      </w:r>
      <w:r w:rsidR="002E6C24" w:rsidRPr="005B1B75">
        <w:rPr>
          <w:lang w:val="es-ES_tradnl"/>
        </w:rPr>
        <w:lastRenderedPageBreak/>
        <w:t>A la luz del dictamen en la presente comunicación, el Comité formula al Estado parte las recomendaciones que figuran a continuación.</w:t>
      </w:r>
    </w:p>
    <w:p w14:paraId="55A42E70" w14:textId="77777777" w:rsidR="002E6C24" w:rsidRPr="005B1B75" w:rsidRDefault="002E6C24" w:rsidP="00B56531">
      <w:pPr>
        <w:pStyle w:val="H23G"/>
        <w:rPr>
          <w:lang w:val="es-ES_tradnl"/>
        </w:rPr>
      </w:pPr>
      <w:r w:rsidRPr="005B1B75">
        <w:rPr>
          <w:lang w:val="es-ES_tradnl"/>
        </w:rPr>
        <w:tab/>
      </w:r>
      <w:r w:rsidRPr="005B1B75">
        <w:rPr>
          <w:lang w:val="es-ES_tradnl"/>
        </w:rPr>
        <w:tab/>
        <w:t xml:space="preserve">Recomendaciones en </w:t>
      </w:r>
      <w:r w:rsidRPr="00443025">
        <w:t>relación</w:t>
      </w:r>
      <w:r w:rsidRPr="005B1B75">
        <w:rPr>
          <w:lang w:val="es-ES_tradnl"/>
        </w:rPr>
        <w:t xml:space="preserve"> con l</w:t>
      </w:r>
      <w:r>
        <w:rPr>
          <w:lang w:val="es-ES_tradnl"/>
        </w:rPr>
        <w:t>a autora</w:t>
      </w:r>
    </w:p>
    <w:p w14:paraId="16964F3D" w14:textId="20355F3C" w:rsidR="00E51A41" w:rsidRPr="005B1B75" w:rsidRDefault="00AA02F4" w:rsidP="00E51A41">
      <w:pPr>
        <w:pStyle w:val="SingleTxtG"/>
        <w:rPr>
          <w:lang w:val="es-ES_tradnl"/>
        </w:rPr>
      </w:pPr>
      <w:r>
        <w:rPr>
          <w:lang w:val="es-ES_tradnl"/>
        </w:rPr>
        <w:t>2</w:t>
      </w:r>
      <w:r w:rsidR="003018F5">
        <w:rPr>
          <w:lang w:val="es-ES_tradnl"/>
        </w:rPr>
        <w:t>2</w:t>
      </w:r>
      <w:r w:rsidR="002E6C24" w:rsidRPr="005B1B75">
        <w:rPr>
          <w:lang w:val="es-ES_tradnl"/>
        </w:rPr>
        <w:tab/>
        <w:t xml:space="preserve">El Estado parte tiene la obligación de proporcionar a los autores una reparación efectiva, en particular: a) </w:t>
      </w:r>
      <w:r w:rsidR="00EF54DE" w:rsidRPr="00A00DD2">
        <w:rPr>
          <w:lang w:val="es-CO"/>
        </w:rPr>
        <w:t>conceder a la autora  prestaciones a las que tenga derecho como parte de su derecho a la jubilación</w:t>
      </w:r>
      <w:r w:rsidR="00EF54DE">
        <w:rPr>
          <w:lang w:val="es-CO"/>
        </w:rPr>
        <w:t xml:space="preserve">, </w:t>
      </w:r>
      <w:r w:rsidR="004A1F0D">
        <w:rPr>
          <w:lang w:val="es-ES_tradnl"/>
        </w:rPr>
        <w:t xml:space="preserve">en atención a los aportes que realizó al IESS </w:t>
      </w:r>
      <w:r w:rsidR="00EF54DE">
        <w:rPr>
          <w:lang w:val="es-ES_tradnl"/>
        </w:rPr>
        <w:t>o</w:t>
      </w:r>
      <w:r w:rsidR="00586C50">
        <w:rPr>
          <w:lang w:val="es-ES_tradnl"/>
        </w:rPr>
        <w:t>, alternativamente,</w:t>
      </w:r>
      <w:r w:rsidR="004A1F0D">
        <w:rPr>
          <w:lang w:val="es-ES_tradnl"/>
        </w:rPr>
        <w:t xml:space="preserve"> otras prestaciones de la seguridad social</w:t>
      </w:r>
      <w:r w:rsidR="002E6C24" w:rsidRPr="005B1B75">
        <w:rPr>
          <w:lang w:val="es-ES_tradnl"/>
        </w:rPr>
        <w:t xml:space="preserve"> </w:t>
      </w:r>
      <w:r w:rsidR="0044345D">
        <w:rPr>
          <w:lang w:val="es-ES_tradnl"/>
        </w:rPr>
        <w:t xml:space="preserve">equivalentes </w:t>
      </w:r>
      <w:r w:rsidR="002E6C24" w:rsidRPr="005B1B75">
        <w:rPr>
          <w:lang w:val="es-ES_tradnl"/>
        </w:rPr>
        <w:t>que le permita</w:t>
      </w:r>
      <w:r w:rsidR="0044345D">
        <w:rPr>
          <w:lang w:val="es-ES_tradnl"/>
        </w:rPr>
        <w:t>n</w:t>
      </w:r>
      <w:r w:rsidR="002E6C24" w:rsidRPr="005B1B75">
        <w:rPr>
          <w:lang w:val="es-ES_tradnl"/>
        </w:rPr>
        <w:t xml:space="preserve"> </w:t>
      </w:r>
      <w:r w:rsidR="004A1F0D">
        <w:rPr>
          <w:lang w:val="es-ES_tradnl"/>
        </w:rPr>
        <w:t>tener un nivel de vid</w:t>
      </w:r>
      <w:r w:rsidR="00586C50">
        <w:rPr>
          <w:lang w:val="es-ES_tradnl"/>
        </w:rPr>
        <w:t>a</w:t>
      </w:r>
      <w:r w:rsidR="004A1F0D">
        <w:rPr>
          <w:lang w:val="es-ES_tradnl"/>
        </w:rPr>
        <w:t xml:space="preserve"> adecuado y digno</w:t>
      </w:r>
      <w:r w:rsidR="002E6C24" w:rsidRPr="005B1B75">
        <w:rPr>
          <w:lang w:val="es-ES_tradnl"/>
        </w:rPr>
        <w:t>, tomando en cuenta los criterios establecidos en el presente dictamen; b)</w:t>
      </w:r>
      <w:r w:rsidR="004A1F0D" w:rsidRPr="00A00DD2">
        <w:rPr>
          <w:lang w:val="es-CO"/>
        </w:rPr>
        <w:t xml:space="preserve"> conceder una indemnización adecuada a la autora por la violaciones sufridas</w:t>
      </w:r>
      <w:r w:rsidR="00EF54DE">
        <w:rPr>
          <w:lang w:val="es-CO"/>
        </w:rPr>
        <w:t xml:space="preserve"> por el per</w:t>
      </w:r>
      <w:r w:rsidR="008F1848">
        <w:rPr>
          <w:lang w:val="es-CO"/>
        </w:rPr>
        <w:t>íodo en que se le denegó su derecho a la seguridad social, así como por cualquier otro daño relacionado directamente con estas violaciones</w:t>
      </w:r>
      <w:r w:rsidR="00E51A41" w:rsidRPr="00A00DD2">
        <w:rPr>
          <w:lang w:val="es-CO"/>
        </w:rPr>
        <w:t>;</w:t>
      </w:r>
      <w:r w:rsidR="00586C50">
        <w:rPr>
          <w:lang w:val="es-ES_tradnl"/>
        </w:rPr>
        <w:t xml:space="preserve">y </w:t>
      </w:r>
      <w:r w:rsidR="008F1848">
        <w:rPr>
          <w:lang w:val="es-ES_tradnl"/>
        </w:rPr>
        <w:t>c</w:t>
      </w:r>
      <w:r w:rsidR="002E6C24" w:rsidRPr="005B1B75">
        <w:rPr>
          <w:lang w:val="es-ES_tradnl"/>
        </w:rPr>
        <w:t>) reembolsar a l</w:t>
      </w:r>
      <w:r w:rsidR="002E6C24">
        <w:rPr>
          <w:lang w:val="es-ES_tradnl"/>
        </w:rPr>
        <w:t>a</w:t>
      </w:r>
      <w:r w:rsidR="002E6C24" w:rsidRPr="005B1B75">
        <w:rPr>
          <w:lang w:val="es-ES_tradnl"/>
        </w:rPr>
        <w:t xml:space="preserve"> autor</w:t>
      </w:r>
      <w:r w:rsidR="002E6C24">
        <w:rPr>
          <w:lang w:val="es-ES_tradnl"/>
        </w:rPr>
        <w:t>a</w:t>
      </w:r>
      <w:r w:rsidR="002E6C24" w:rsidRPr="005B1B75">
        <w:rPr>
          <w:lang w:val="es-ES_tradnl"/>
        </w:rPr>
        <w:t xml:space="preserve"> los costes legales en que razonablemente hubieran incurrido en la t</w:t>
      </w:r>
      <w:r w:rsidR="00E51A41">
        <w:rPr>
          <w:lang w:val="es-ES_tradnl"/>
        </w:rPr>
        <w:t>ramitación de esta comunicación</w:t>
      </w:r>
      <w:r w:rsidR="00586C50">
        <w:rPr>
          <w:lang w:val="es-ES_tradnl"/>
        </w:rPr>
        <w:t>.</w:t>
      </w:r>
    </w:p>
    <w:p w14:paraId="1F6A94C1" w14:textId="77777777" w:rsidR="002E6C24" w:rsidRPr="005B1B75" w:rsidRDefault="002E6C24" w:rsidP="00B56531">
      <w:pPr>
        <w:pStyle w:val="H23G"/>
        <w:rPr>
          <w:lang w:val="es-ES_tradnl"/>
        </w:rPr>
      </w:pPr>
      <w:r w:rsidRPr="005B1B75">
        <w:rPr>
          <w:lang w:val="es-ES_tradnl"/>
        </w:rPr>
        <w:tab/>
      </w:r>
      <w:r w:rsidRPr="005B1B75">
        <w:rPr>
          <w:lang w:val="es-ES_tradnl"/>
        </w:rPr>
        <w:tab/>
        <w:t xml:space="preserve">Recomendaciones </w:t>
      </w:r>
      <w:r w:rsidRPr="00443025">
        <w:t>generales</w:t>
      </w:r>
      <w:r w:rsidRPr="005B1B75">
        <w:rPr>
          <w:lang w:val="es-ES_tradnl"/>
        </w:rPr>
        <w:t xml:space="preserve"> </w:t>
      </w:r>
    </w:p>
    <w:p w14:paraId="56D96F6D" w14:textId="5E607A16" w:rsidR="002E6C24" w:rsidRPr="005B1B75" w:rsidRDefault="00AA02F4" w:rsidP="002E6C24">
      <w:pPr>
        <w:pStyle w:val="SingleTxtG"/>
        <w:rPr>
          <w:lang w:val="es-ES_tradnl"/>
        </w:rPr>
      </w:pPr>
      <w:r>
        <w:rPr>
          <w:lang w:val="es-ES_tradnl"/>
        </w:rPr>
        <w:t>2</w:t>
      </w:r>
      <w:r w:rsidR="003018F5">
        <w:rPr>
          <w:lang w:val="es-ES_tradnl"/>
        </w:rPr>
        <w:t>3</w:t>
      </w:r>
      <w:r w:rsidR="002E6C24" w:rsidRPr="005B1B75">
        <w:rPr>
          <w:lang w:val="es-ES_tradnl"/>
        </w:rPr>
        <w:t>.</w:t>
      </w:r>
      <w:r w:rsidR="002E6C24" w:rsidRPr="005B1B75">
        <w:rPr>
          <w:lang w:val="es-ES_tradnl"/>
        </w:rPr>
        <w:tab/>
        <w:t xml:space="preserve">El Comité considera que las reparaciones recomendadas en el contexto de comunicaciones individuales pueden incluir garantías de no repetición y recuerda que el Estado parte tiene la obligación de prevenir violaciones similares en el futuro. El Comité considera que el Estado </w:t>
      </w:r>
      <w:r w:rsidR="002E6C24" w:rsidRPr="00443025">
        <w:t>parte</w:t>
      </w:r>
      <w:r w:rsidR="002E6C24" w:rsidRPr="005B1B75">
        <w:rPr>
          <w:lang w:val="es-ES_tradnl"/>
        </w:rPr>
        <w:t xml:space="preserve"> debe asegurarse de que su </w:t>
      </w:r>
      <w:r w:rsidR="002E6C24" w:rsidRPr="00AD0855">
        <w:rPr>
          <w:lang w:val="es-ES_tradnl"/>
        </w:rPr>
        <w:t xml:space="preserve">legislación y su aplicación sean conformes con las obligaciones establecidas en el Pacto. En particular, </w:t>
      </w:r>
      <w:r w:rsidR="00AD0855" w:rsidRPr="00AD0855">
        <w:rPr>
          <w:lang w:val="es-ES_tradnl"/>
        </w:rPr>
        <w:t xml:space="preserve">sin perjuicio de las reformas a la seguridad social introducidas por </w:t>
      </w:r>
      <w:r w:rsidR="00AD0855" w:rsidRPr="00AD0855">
        <w:rPr>
          <w:lang w:val="es-ES"/>
        </w:rPr>
        <w:t>la Ley de Justicia Laboral y Reconocimiento del Trabajo No Remunerado del Hogar de 20 de abril de 2015,</w:t>
      </w:r>
      <w:r w:rsidR="00AD0855" w:rsidRPr="00AD0855">
        <w:rPr>
          <w:lang w:val="es-ES_tradnl"/>
        </w:rPr>
        <w:t xml:space="preserve"> </w:t>
      </w:r>
      <w:r w:rsidR="002E6C24" w:rsidRPr="00AD0855">
        <w:rPr>
          <w:lang w:val="es-ES_tradnl"/>
        </w:rPr>
        <w:t>el Estado</w:t>
      </w:r>
      <w:r w:rsidR="002E6C24" w:rsidRPr="005B1B75">
        <w:rPr>
          <w:lang w:val="es-ES_tradnl"/>
        </w:rPr>
        <w:t xml:space="preserve"> tiene la obligación de:</w:t>
      </w:r>
    </w:p>
    <w:p w14:paraId="6E949517" w14:textId="3028EEBE" w:rsidR="00C23AF5" w:rsidRDefault="00B56531" w:rsidP="00B56531">
      <w:pPr>
        <w:pStyle w:val="SingleTxtG"/>
        <w:rPr>
          <w:snapToGrid w:val="0"/>
          <w:lang w:val="es-ES"/>
        </w:rPr>
      </w:pPr>
      <w:r>
        <w:rPr>
          <w:lang w:val="es-ES_tradnl"/>
        </w:rPr>
        <w:lastRenderedPageBreak/>
        <w:tab/>
      </w:r>
      <w:r w:rsidR="002E6C24" w:rsidRPr="005B1B75">
        <w:rPr>
          <w:lang w:val="es-ES_tradnl"/>
        </w:rPr>
        <w:tab/>
        <w:t>a)</w:t>
      </w:r>
      <w:r w:rsidR="002E6C24" w:rsidRPr="005B1B75">
        <w:rPr>
          <w:lang w:val="es-ES_tradnl"/>
        </w:rPr>
        <w:tab/>
      </w:r>
      <w:r w:rsidR="00C23AF5" w:rsidRPr="005B1B75">
        <w:rPr>
          <w:lang w:val="es-ES_tradnl"/>
        </w:rPr>
        <w:t xml:space="preserve">Adoptar medidas legislativas y/o administrativas pertinentes para garantizar </w:t>
      </w:r>
      <w:r w:rsidR="00C23AF5" w:rsidRPr="004A2D0D">
        <w:rPr>
          <w:lang w:val="es-ES"/>
        </w:rPr>
        <w:t xml:space="preserve">derecho de todo afiliado </w:t>
      </w:r>
      <w:r w:rsidR="00C23AF5" w:rsidRPr="004A2D0D">
        <w:rPr>
          <w:snapToGrid w:val="0"/>
          <w:lang w:val="es-ES"/>
        </w:rPr>
        <w:t xml:space="preserve">a solicitar, </w:t>
      </w:r>
      <w:r w:rsidR="00C23AF5" w:rsidRPr="00443025">
        <w:rPr>
          <w:lang w:val="es-419"/>
        </w:rPr>
        <w:t>recabar</w:t>
      </w:r>
      <w:r w:rsidR="00C23AF5" w:rsidRPr="004A2D0D">
        <w:rPr>
          <w:snapToGrid w:val="0"/>
          <w:lang w:val="es-ES"/>
        </w:rPr>
        <w:t xml:space="preserve"> y recibir información con relación a su </w:t>
      </w:r>
      <w:r w:rsidR="00C23AF5">
        <w:rPr>
          <w:snapToGrid w:val="0"/>
          <w:lang w:val="es-ES"/>
        </w:rPr>
        <w:t xml:space="preserve">derecho a la seguridad social, incluyendo su </w:t>
      </w:r>
      <w:r w:rsidR="00C23AF5" w:rsidRPr="004A2D0D">
        <w:rPr>
          <w:snapToGrid w:val="0"/>
          <w:lang w:val="es-ES"/>
        </w:rPr>
        <w:t xml:space="preserve">pensión o futura pensión </w:t>
      </w:r>
      <w:r w:rsidR="008F1848">
        <w:rPr>
          <w:snapToGrid w:val="0"/>
          <w:lang w:val="es-ES"/>
        </w:rPr>
        <w:t>jubilar</w:t>
      </w:r>
      <w:r w:rsidR="007E49BD">
        <w:rPr>
          <w:snapToGrid w:val="0"/>
          <w:lang w:val="es-ES"/>
        </w:rPr>
        <w:t>;</w:t>
      </w:r>
    </w:p>
    <w:p w14:paraId="55289428" w14:textId="2D5BAC3E" w:rsidR="00C23AF5" w:rsidRDefault="00B56531" w:rsidP="00C23AF5">
      <w:pPr>
        <w:pStyle w:val="SingleTxtG"/>
        <w:rPr>
          <w:snapToGrid w:val="0"/>
          <w:lang w:val="es-ES"/>
        </w:rPr>
      </w:pPr>
      <w:r>
        <w:rPr>
          <w:snapToGrid w:val="0"/>
          <w:lang w:val="es-ES"/>
        </w:rPr>
        <w:tab/>
      </w:r>
      <w:r w:rsidR="00E57659">
        <w:rPr>
          <w:snapToGrid w:val="0"/>
          <w:lang w:val="es-ES"/>
        </w:rPr>
        <w:tab/>
      </w:r>
      <w:r w:rsidR="00851D03">
        <w:rPr>
          <w:snapToGrid w:val="0"/>
          <w:lang w:val="es-ES"/>
        </w:rPr>
        <w:t>b</w:t>
      </w:r>
      <w:r w:rsidR="00C23AF5">
        <w:rPr>
          <w:snapToGrid w:val="0"/>
          <w:lang w:val="es-ES"/>
        </w:rPr>
        <w:t>)</w:t>
      </w:r>
      <w:r w:rsidR="00C23AF5">
        <w:rPr>
          <w:snapToGrid w:val="0"/>
          <w:lang w:val="es-ES"/>
        </w:rPr>
        <w:tab/>
        <w:t xml:space="preserve">Adoptar las medidas necesarias para que el IESS o cualquiera otra institución encargada de gestionar la seguridad social, como los aportes de los afiliados y las pensiones </w:t>
      </w:r>
      <w:r w:rsidR="008F1848">
        <w:rPr>
          <w:snapToGrid w:val="0"/>
          <w:lang w:val="es-ES"/>
        </w:rPr>
        <w:t>jubilares</w:t>
      </w:r>
      <w:r w:rsidR="00C23AF5">
        <w:rPr>
          <w:snapToGrid w:val="0"/>
          <w:lang w:val="es-ES"/>
        </w:rPr>
        <w:t>, provean a los afiliados/beneficiaros de información oportuna y adecuada, entre otros, sobre la validez de sus cotizaciones y cualquier cam</w:t>
      </w:r>
      <w:r w:rsidR="007E49BD">
        <w:rPr>
          <w:snapToGrid w:val="0"/>
          <w:lang w:val="es-ES"/>
        </w:rPr>
        <w:t>bio en su condición de afiliado;</w:t>
      </w:r>
    </w:p>
    <w:p w14:paraId="10C8A5AA" w14:textId="30EB895C" w:rsidR="00AE4E54" w:rsidRPr="004A2D0D" w:rsidRDefault="00B56531" w:rsidP="008F1413">
      <w:pPr>
        <w:pStyle w:val="SingleTxtG"/>
        <w:rPr>
          <w:lang w:val="es-ES"/>
        </w:rPr>
      </w:pPr>
      <w:r>
        <w:rPr>
          <w:snapToGrid w:val="0"/>
          <w:lang w:val="es-ES"/>
        </w:rPr>
        <w:tab/>
      </w:r>
      <w:r>
        <w:rPr>
          <w:snapToGrid w:val="0"/>
          <w:lang w:val="es-ES"/>
        </w:rPr>
        <w:tab/>
      </w:r>
      <w:r w:rsidR="00082876" w:rsidRPr="00341385">
        <w:rPr>
          <w:snapToGrid w:val="0"/>
          <w:lang w:val="es-ES"/>
        </w:rPr>
        <w:t>c)</w:t>
      </w:r>
      <w:r w:rsidR="00082876" w:rsidRPr="00341385">
        <w:rPr>
          <w:lang w:val="es-ES_tradnl"/>
        </w:rPr>
        <w:tab/>
      </w:r>
      <w:r w:rsidR="00AE4E54" w:rsidRPr="00341385">
        <w:rPr>
          <w:lang w:val="es-ES_tradnl"/>
        </w:rPr>
        <w:t xml:space="preserve">Adoptar medidas necesarias, incluidas de carácter legislativo, para </w:t>
      </w:r>
      <w:r w:rsidR="00082876" w:rsidRPr="00341385">
        <w:rPr>
          <w:lang w:val="es-ES_tradnl"/>
        </w:rPr>
        <w:t xml:space="preserve">garantizar que las sanciones a los afiliados </w:t>
      </w:r>
      <w:r w:rsidR="00AE4E54" w:rsidRPr="00341385">
        <w:rPr>
          <w:lang w:val="es-ES_tradnl"/>
        </w:rPr>
        <w:t>al IESS o de cualquiera otra ins</w:t>
      </w:r>
      <w:r w:rsidR="008F1413" w:rsidRPr="00341385">
        <w:rPr>
          <w:lang w:val="es-ES_tradnl"/>
        </w:rPr>
        <w:t>titución encargada de gestionar la seguridad social sean proporcionales y no constituyan en la práctica un obstáculo para la obtención de una pensión jubilar;</w:t>
      </w:r>
    </w:p>
    <w:p w14:paraId="7C882A25" w14:textId="3E4BE9DE" w:rsidR="00B972E6" w:rsidRDefault="00B56531" w:rsidP="00C23AF5">
      <w:pPr>
        <w:pStyle w:val="SingleTxtG"/>
        <w:rPr>
          <w:snapToGrid w:val="0"/>
          <w:lang w:val="es-ES"/>
        </w:rPr>
      </w:pPr>
      <w:r>
        <w:rPr>
          <w:snapToGrid w:val="0"/>
          <w:lang w:val="es-ES"/>
        </w:rPr>
        <w:tab/>
      </w:r>
      <w:r>
        <w:rPr>
          <w:snapToGrid w:val="0"/>
          <w:lang w:val="es-ES"/>
        </w:rPr>
        <w:tab/>
      </w:r>
      <w:r w:rsidR="008F1413">
        <w:rPr>
          <w:snapToGrid w:val="0"/>
          <w:lang w:val="es-ES"/>
        </w:rPr>
        <w:t>d</w:t>
      </w:r>
      <w:r w:rsidR="00B972E6">
        <w:rPr>
          <w:snapToGrid w:val="0"/>
          <w:lang w:val="es-ES"/>
        </w:rPr>
        <w:t>)</w:t>
      </w:r>
      <w:r w:rsidR="00B972E6">
        <w:rPr>
          <w:snapToGrid w:val="0"/>
          <w:lang w:val="es-ES"/>
        </w:rPr>
        <w:tab/>
      </w:r>
      <w:r w:rsidR="00F11769">
        <w:rPr>
          <w:snapToGrid w:val="0"/>
          <w:lang w:val="es-ES"/>
        </w:rPr>
        <w:t xml:space="preserve">Proporcionar a los afiliados </w:t>
      </w:r>
      <w:r w:rsidR="008F1413">
        <w:rPr>
          <w:snapToGrid w:val="0"/>
          <w:lang w:val="es-ES"/>
        </w:rPr>
        <w:t>al IESS</w:t>
      </w:r>
      <w:r w:rsidR="00F11769">
        <w:rPr>
          <w:snapToGrid w:val="0"/>
          <w:lang w:val="es-ES"/>
        </w:rPr>
        <w:t xml:space="preserve"> o cualquiera otra institución encargada de gestionar la seguridad social recursos administrativos y judiciales apropiados y oportunos para remediar violaciones al derecho a la seguridad social. </w:t>
      </w:r>
    </w:p>
    <w:p w14:paraId="0EC5C0E9" w14:textId="7432D72A" w:rsidR="00764480" w:rsidRDefault="00B56531" w:rsidP="00C23AF5">
      <w:pPr>
        <w:pStyle w:val="SingleTxtG"/>
        <w:rPr>
          <w:lang w:val="es-ES_tradnl"/>
        </w:rPr>
      </w:pPr>
      <w:r>
        <w:rPr>
          <w:lang w:val="es-ES"/>
        </w:rPr>
        <w:tab/>
      </w:r>
      <w:r w:rsidR="00E57659">
        <w:rPr>
          <w:lang w:val="es-ES"/>
        </w:rPr>
        <w:tab/>
      </w:r>
      <w:r w:rsidR="008F1413">
        <w:rPr>
          <w:lang w:val="es-ES"/>
        </w:rPr>
        <w:t>e</w:t>
      </w:r>
      <w:r w:rsidR="00C23AF5">
        <w:rPr>
          <w:lang w:val="es-ES"/>
        </w:rPr>
        <w:t>)</w:t>
      </w:r>
      <w:r w:rsidR="00C23AF5">
        <w:rPr>
          <w:lang w:val="es-ES"/>
        </w:rPr>
        <w:tab/>
      </w:r>
      <w:r w:rsidR="00C23AF5" w:rsidRPr="005B1B75">
        <w:rPr>
          <w:lang w:val="es-ES_tradnl"/>
        </w:rPr>
        <w:t xml:space="preserve">Adoptar medidas legislativas y/o administrativas </w:t>
      </w:r>
      <w:r w:rsidR="00C23AF5">
        <w:rPr>
          <w:lang w:val="es-ES_tradnl"/>
        </w:rPr>
        <w:t xml:space="preserve">especiales que sean </w:t>
      </w:r>
      <w:r w:rsidR="00C23AF5" w:rsidRPr="005B1B75">
        <w:rPr>
          <w:lang w:val="es-ES_tradnl"/>
        </w:rPr>
        <w:t xml:space="preserve">pertinentes para garantizar </w:t>
      </w:r>
      <w:r w:rsidR="00764480">
        <w:rPr>
          <w:lang w:val="es-ES_tradnl"/>
        </w:rPr>
        <w:t xml:space="preserve">de hecho que los hombres y mujeres disfruten del derecho a la seguridad social, incluido el acceso a una pensión </w:t>
      </w:r>
      <w:r w:rsidR="008F1848">
        <w:rPr>
          <w:lang w:val="es-ES_tradnl"/>
        </w:rPr>
        <w:t>jubilar</w:t>
      </w:r>
      <w:r w:rsidR="00764480">
        <w:rPr>
          <w:lang w:val="es-ES_tradnl"/>
        </w:rPr>
        <w:t xml:space="preserve">, en pie de igualdad, incluyendo medidas para corregir los factores que impiden a las mujeres </w:t>
      </w:r>
      <w:r w:rsidR="00851D03">
        <w:rPr>
          <w:lang w:val="es-ES_tradnl"/>
        </w:rPr>
        <w:t xml:space="preserve">que </w:t>
      </w:r>
      <w:r w:rsidR="00764480">
        <w:rPr>
          <w:lang w:val="es-ES_tradnl"/>
        </w:rPr>
        <w:t>realizan trabajo del hogar no remunerado cotizar en lo</w:t>
      </w:r>
      <w:r w:rsidR="007E49BD">
        <w:rPr>
          <w:lang w:val="es-ES_tradnl"/>
        </w:rPr>
        <w:t>s planes de la seguridad social;</w:t>
      </w:r>
      <w:r w:rsidR="00764480">
        <w:rPr>
          <w:lang w:val="es-ES_tradnl"/>
        </w:rPr>
        <w:t xml:space="preserve"> </w:t>
      </w:r>
    </w:p>
    <w:p w14:paraId="416DE0B6" w14:textId="318A0197" w:rsidR="007C759B" w:rsidRPr="00E17D4E" w:rsidRDefault="00E57659" w:rsidP="002E6C24">
      <w:pPr>
        <w:pStyle w:val="SingleTxtG"/>
        <w:rPr>
          <w:lang w:val="es-ES_tradnl"/>
        </w:rPr>
      </w:pPr>
      <w:r>
        <w:rPr>
          <w:lang w:val="es-ES_tradnl"/>
        </w:rPr>
        <w:tab/>
      </w:r>
      <w:r w:rsidR="00B56531">
        <w:rPr>
          <w:lang w:val="es-ES_tradnl"/>
        </w:rPr>
        <w:tab/>
      </w:r>
      <w:r w:rsidR="008F1413">
        <w:rPr>
          <w:lang w:val="es-ES_tradnl"/>
        </w:rPr>
        <w:t>f</w:t>
      </w:r>
      <w:r w:rsidR="00764480">
        <w:rPr>
          <w:lang w:val="es-ES_tradnl"/>
        </w:rPr>
        <w:t>)</w:t>
      </w:r>
      <w:r w:rsidR="00764480">
        <w:rPr>
          <w:lang w:val="es-ES_tradnl"/>
        </w:rPr>
        <w:tab/>
      </w:r>
      <w:r w:rsidR="007C759B">
        <w:rPr>
          <w:lang w:val="es-ES_tradnl"/>
        </w:rPr>
        <w:t>En atención a los criterios expuesto por el Comité en el párrafo 18, f</w:t>
      </w:r>
      <w:r w:rsidR="00764480" w:rsidRPr="005B1B75">
        <w:rPr>
          <w:lang w:val="es-ES_tradnl"/>
        </w:rPr>
        <w:t>ormular</w:t>
      </w:r>
      <w:r w:rsidR="007C759B">
        <w:rPr>
          <w:lang w:val="es-ES_tradnl"/>
        </w:rPr>
        <w:t xml:space="preserve"> en un </w:t>
      </w:r>
      <w:r w:rsidR="007C759B">
        <w:rPr>
          <w:lang w:val="es-ES_tradnl"/>
        </w:rPr>
        <w:lastRenderedPageBreak/>
        <w:t>tiempo razonable</w:t>
      </w:r>
      <w:r w:rsidR="00764480" w:rsidRPr="005B1B75">
        <w:rPr>
          <w:lang w:val="es-ES_tradnl"/>
        </w:rPr>
        <w:t>, hasta el máximo de los recursos disponibles, un plan compre</w:t>
      </w:r>
      <w:r w:rsidR="00764480" w:rsidRPr="0048522D">
        <w:rPr>
          <w:lang w:val="es-ES_tradnl"/>
        </w:rPr>
        <w:t xml:space="preserve">hensivo e integral </w:t>
      </w:r>
      <w:r w:rsidR="00E17D4E">
        <w:rPr>
          <w:lang w:val="es-ES_tradnl"/>
        </w:rPr>
        <w:t>de prestaciones no contributivas</w:t>
      </w:r>
      <w:r w:rsidR="002E6C24">
        <w:rPr>
          <w:lang w:val="es-ES_tradnl"/>
        </w:rPr>
        <w:t>.</w:t>
      </w:r>
    </w:p>
    <w:p w14:paraId="645162E1" w14:textId="3FF153D9" w:rsidR="002E6C24" w:rsidRPr="005B1B75" w:rsidRDefault="002E6C24" w:rsidP="002E6C24">
      <w:pPr>
        <w:pStyle w:val="SingleTxtG"/>
        <w:rPr>
          <w:lang w:val="es-ES_tradnl"/>
        </w:rPr>
      </w:pPr>
      <w:r w:rsidRPr="005B1B75">
        <w:rPr>
          <w:lang w:val="es-ES_tradnl"/>
        </w:rPr>
        <w:t>2</w:t>
      </w:r>
      <w:r w:rsidR="003018F5">
        <w:rPr>
          <w:lang w:val="es-ES_tradnl"/>
        </w:rPr>
        <w:t>4</w:t>
      </w:r>
      <w:r w:rsidRPr="005B1B75">
        <w:rPr>
          <w:lang w:val="es-ES_tradnl"/>
        </w:rPr>
        <w:t>.</w:t>
      </w:r>
      <w:r w:rsidRPr="005B1B75">
        <w:rPr>
          <w:lang w:val="es-ES_tradnl"/>
        </w:rPr>
        <w:tab/>
        <w:t>De conformidad con el artículo 9</w:t>
      </w:r>
      <w:r w:rsidR="00593EDC">
        <w:rPr>
          <w:lang w:val="es-ES_tradnl"/>
        </w:rPr>
        <w:t>(2)</w:t>
      </w:r>
      <w:r w:rsidRPr="005B1B75">
        <w:rPr>
          <w:lang w:val="es-ES_tradnl"/>
        </w:rPr>
        <w:t>, del Protocolo Facultativo y el artículo 18</w:t>
      </w:r>
      <w:r w:rsidR="00593EDC">
        <w:rPr>
          <w:lang w:val="es-ES_tradnl"/>
        </w:rPr>
        <w:t>(1)</w:t>
      </w:r>
      <w:r w:rsidRPr="005B1B75">
        <w:rPr>
          <w:lang w:val="es-ES_tradnl"/>
        </w:rPr>
        <w:t xml:space="preserve"> del reglamento provisional en virtud del Protocolo Facultativo, el Estado parte debe presentar al Comité, en un plazo de seis meses, una respuesta por escrito, que incluya información sobre las medidas que haya tomado en vista del dictamen y de las recomendaciones del Comité. Se pide asimismo al Estado parte que publique el dictamen del Comité, y que lo distribuya ampliamente, en un formato accesible, a fin de que llegue a todos los sectores de la población.</w:t>
      </w:r>
    </w:p>
    <w:p w14:paraId="214B4F3F" w14:textId="77777777" w:rsidR="002E6C24" w:rsidRPr="005B1B75" w:rsidRDefault="002E6C24" w:rsidP="002E6C24">
      <w:pPr>
        <w:pStyle w:val="SingleTxtG"/>
        <w:spacing w:before="240" w:after="0"/>
        <w:jc w:val="center"/>
        <w:rPr>
          <w:u w:val="single"/>
          <w:lang w:val="es-ES_tradnl"/>
        </w:rPr>
      </w:pPr>
      <w:r w:rsidRPr="005B1B75">
        <w:rPr>
          <w:u w:val="single"/>
          <w:lang w:val="es-ES_tradnl"/>
        </w:rPr>
        <w:tab/>
      </w:r>
      <w:r w:rsidRPr="005B1B75">
        <w:rPr>
          <w:u w:val="single"/>
          <w:lang w:val="es-ES_tradnl"/>
        </w:rPr>
        <w:tab/>
      </w:r>
      <w:r w:rsidRPr="005B1B75">
        <w:rPr>
          <w:u w:val="single"/>
          <w:lang w:val="es-ES_tradnl"/>
        </w:rPr>
        <w:tab/>
      </w:r>
    </w:p>
    <w:sectPr w:rsidR="002E6C24" w:rsidRPr="005B1B75" w:rsidSect="004F6A18">
      <w:headerReference w:type="even" r:id="rId12"/>
      <w:headerReference w:type="default" r:id="rId13"/>
      <w:footerReference w:type="even" r:id="rId14"/>
      <w:footerReference w:type="default" r:id="rId15"/>
      <w:footerReference w:type="first" r:id="rId16"/>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0A314" w14:textId="77777777" w:rsidR="00F3104D" w:rsidRDefault="00F3104D">
      <w:r>
        <w:separator/>
      </w:r>
    </w:p>
  </w:endnote>
  <w:endnote w:type="continuationSeparator" w:id="0">
    <w:p w14:paraId="7D8A132B" w14:textId="77777777" w:rsidR="00F3104D" w:rsidRDefault="00F3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MT Extra"/>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11632" w14:textId="68FE7CAC" w:rsidR="00F3104D" w:rsidRPr="004F6A18" w:rsidRDefault="00F3104D" w:rsidP="004F6A18">
    <w:pPr>
      <w:pStyle w:val="Footer"/>
      <w:tabs>
        <w:tab w:val="right" w:pos="9638"/>
      </w:tabs>
    </w:pPr>
    <w:r>
      <w:fldChar w:fldCharType="begin"/>
    </w:r>
    <w:r>
      <w:instrText xml:space="preserve"> PAGE  \* MERGEFORMAT </w:instrText>
    </w:r>
    <w:r>
      <w:fldChar w:fldCharType="separate"/>
    </w:r>
    <w:r w:rsidR="001C6806" w:rsidRPr="001C6806">
      <w:rPr>
        <w:b/>
        <w:noProof/>
        <w:sz w:val="18"/>
      </w:rPr>
      <w:t>18</w:t>
    </w:r>
    <w:r>
      <w:rPr>
        <w:b/>
        <w:noProof/>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E3916" w14:textId="18C36787" w:rsidR="00F3104D" w:rsidRPr="004F6A18" w:rsidRDefault="00F3104D" w:rsidP="004F6A18">
    <w:pPr>
      <w:pStyle w:val="Footer"/>
      <w:tabs>
        <w:tab w:val="right" w:pos="9638"/>
      </w:tabs>
      <w:rPr>
        <w:b/>
        <w:sz w:val="18"/>
      </w:rPr>
    </w:pPr>
    <w:r>
      <w:tab/>
    </w:r>
    <w:r>
      <w:fldChar w:fldCharType="begin"/>
    </w:r>
    <w:r>
      <w:instrText xml:space="preserve"> PAGE  \* MERGEFORMAT </w:instrText>
    </w:r>
    <w:r>
      <w:fldChar w:fldCharType="separate"/>
    </w:r>
    <w:r w:rsidR="001C6806" w:rsidRPr="001C6806">
      <w:rPr>
        <w:b/>
        <w:noProof/>
        <w:sz w:val="18"/>
      </w:rPr>
      <w:t>17</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ACAAC" w14:textId="77777777" w:rsidR="00F3104D" w:rsidRPr="00C703AC" w:rsidRDefault="00F3104D" w:rsidP="00C703AC">
    <w:pPr>
      <w:pStyle w:val="Footer"/>
      <w:spacing w:before="120"/>
      <w:rPr>
        <w:sz w:val="20"/>
      </w:rPr>
    </w:pPr>
    <w:r>
      <w:rPr>
        <w:noProof/>
        <w:sz w:val="20"/>
        <w:lang w:val="en-GB" w:eastAsia="en-GB"/>
      </w:rPr>
      <w:drawing>
        <wp:anchor distT="0" distB="0" distL="114300" distR="114300" simplePos="0" relativeHeight="251657216" behindDoc="0" locked="0" layoutInCell="1" allowOverlap="1" wp14:anchorId="055ED47D" wp14:editId="220A7C54">
          <wp:simplePos x="0" y="0"/>
          <wp:positionH relativeFrom="margin">
            <wp:posOffset>5403502</wp:posOffset>
          </wp:positionH>
          <wp:positionV relativeFrom="margin">
            <wp:posOffset>7994757</wp:posOffset>
          </wp:positionV>
          <wp:extent cx="638175" cy="638175"/>
          <wp:effectExtent l="0" t="0" r="9525" b="9525"/>
          <wp:wrapNone/>
          <wp:docPr id="2" name="Imagen 1" descr="https://undocs.org/m2/QRCode.ashx?DS=E/C.12/63/DR/10/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3/DR/10/2015&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GE.18-01298  (S)</w:t>
    </w:r>
    <w:r>
      <w:rPr>
        <w:sz w:val="20"/>
      </w:rPr>
      <w:br/>
    </w:r>
    <w:r w:rsidRPr="00C703AC">
      <w:rPr>
        <w:rFonts w:ascii="C39T30Lfz" w:hAnsi="C39T30Lfz"/>
        <w:sz w:val="56"/>
      </w:rPr>
      <w:t></w:t>
    </w:r>
    <w:r w:rsidRPr="00C703AC">
      <w:rPr>
        <w:rFonts w:ascii="C39T30Lfz" w:hAnsi="C39T30Lfz"/>
        <w:sz w:val="56"/>
      </w:rPr>
      <w:t></w:t>
    </w:r>
    <w:r w:rsidRPr="00C703AC">
      <w:rPr>
        <w:rFonts w:ascii="C39T30Lfz" w:hAnsi="C39T30Lfz"/>
        <w:sz w:val="56"/>
      </w:rPr>
      <w:t></w:t>
    </w:r>
    <w:r w:rsidRPr="00C703AC">
      <w:rPr>
        <w:rFonts w:ascii="C39T30Lfz" w:hAnsi="C39T30Lfz"/>
        <w:sz w:val="56"/>
      </w:rPr>
      <w:t></w:t>
    </w:r>
    <w:r w:rsidRPr="00C703AC">
      <w:rPr>
        <w:rFonts w:ascii="C39T30Lfz" w:hAnsi="C39T30Lfz"/>
        <w:sz w:val="56"/>
      </w:rPr>
      <w:t></w:t>
    </w:r>
    <w:r w:rsidRPr="00C703AC">
      <w:rPr>
        <w:rFonts w:ascii="C39T30Lfz" w:hAnsi="C39T30Lfz"/>
        <w:sz w:val="56"/>
      </w:rPr>
      <w:t></w:t>
    </w:r>
    <w:r w:rsidRPr="00C703AC">
      <w:rPr>
        <w:rFonts w:ascii="C39T30Lfz" w:hAnsi="C39T30Lfz"/>
        <w:sz w:val="56"/>
      </w:rPr>
      <w:t></w:t>
    </w:r>
    <w:r w:rsidRPr="00C703AC">
      <w:rPr>
        <w:rFonts w:ascii="C39T30Lfz" w:hAnsi="C39T30Lfz"/>
        <w:sz w:val="56"/>
      </w:rPr>
      <w:t></w:t>
    </w:r>
    <w:r w:rsidRPr="00C703AC">
      <w:rPr>
        <w:rFonts w:ascii="C39T30Lfz" w:hAnsi="C39T30Lfz"/>
        <w:sz w:val="56"/>
      </w:rPr>
      <w:t></w:t>
    </w:r>
    <w:r w:rsidRPr="00C703AC">
      <w:rPr>
        <w:rFonts w:ascii="C39T30Lfz" w:hAnsi="C39T30Lfz"/>
        <w:noProof/>
        <w:sz w:val="56"/>
        <w:lang w:val="en-GB" w:eastAsia="en-GB"/>
      </w:rPr>
      <w:drawing>
        <wp:anchor distT="0" distB="0" distL="114300" distR="114300" simplePos="0" relativeHeight="251659264" behindDoc="0" locked="1" layoutInCell="1" allowOverlap="1" wp14:anchorId="07506FD8" wp14:editId="33DF7654">
          <wp:simplePos x="0" y="0"/>
          <wp:positionH relativeFrom="margin">
            <wp:posOffset>4190365</wp:posOffset>
          </wp:positionH>
          <wp:positionV relativeFrom="margin">
            <wp:posOffset>8325485</wp:posOffset>
          </wp:positionV>
          <wp:extent cx="1087120" cy="22987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120" cy="2298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65B19" w14:textId="77777777" w:rsidR="00F3104D" w:rsidRPr="001075E9" w:rsidRDefault="00F3104D" w:rsidP="001075E9">
      <w:pPr>
        <w:tabs>
          <w:tab w:val="right" w:pos="2155"/>
        </w:tabs>
        <w:spacing w:after="80" w:line="240" w:lineRule="auto"/>
        <w:ind w:left="680"/>
        <w:rPr>
          <w:u w:val="single"/>
        </w:rPr>
      </w:pPr>
      <w:r>
        <w:rPr>
          <w:u w:val="single"/>
        </w:rPr>
        <w:tab/>
      </w:r>
    </w:p>
  </w:footnote>
  <w:footnote w:type="continuationSeparator" w:id="0">
    <w:p w14:paraId="792E41EC" w14:textId="77777777" w:rsidR="00F3104D" w:rsidRDefault="00F3104D">
      <w:r>
        <w:continuationSeparator/>
      </w:r>
    </w:p>
  </w:footnote>
  <w:footnote w:id="1">
    <w:p w14:paraId="6905F35E" w14:textId="3027CAEB" w:rsidR="00F3104D" w:rsidRDefault="00F3104D" w:rsidP="00F4786C">
      <w:pPr>
        <w:pStyle w:val="FootnoteText"/>
        <w:rPr>
          <w:lang w:val="es-ES"/>
        </w:rPr>
      </w:pPr>
      <w:r>
        <w:rPr>
          <w:lang w:val="es-ES"/>
        </w:rPr>
        <w:tab/>
      </w:r>
      <w:r>
        <w:rPr>
          <w:rStyle w:val="FootnoteReference"/>
        </w:rPr>
        <w:footnoteRef/>
      </w:r>
      <w:r>
        <w:rPr>
          <w:lang w:val="es-ES"/>
        </w:rPr>
        <w:tab/>
        <w:t xml:space="preserve">El Protocolo Facultativo entró en vigor para el Estado parte el 5 de mayo de 2013. </w:t>
      </w:r>
    </w:p>
  </w:footnote>
  <w:footnote w:id="2">
    <w:p w14:paraId="504F4180" w14:textId="20747B66" w:rsidR="00F3104D" w:rsidRPr="00BD2BB7" w:rsidRDefault="00F3104D" w:rsidP="00BD2BB7">
      <w:pPr>
        <w:pStyle w:val="FootnoteText"/>
        <w:widowControl w:val="0"/>
        <w:tabs>
          <w:tab w:val="clear" w:pos="1021"/>
          <w:tab w:val="right" w:pos="1020"/>
        </w:tabs>
        <w:rPr>
          <w:lang w:val="en-GB"/>
        </w:rPr>
      </w:pPr>
      <w:r>
        <w:tab/>
      </w:r>
      <w:r>
        <w:rPr>
          <w:rStyle w:val="FootnoteReference"/>
        </w:rPr>
        <w:footnoteRef/>
      </w:r>
      <w:r w:rsidRPr="00BD2BB7">
        <w:rPr>
          <w:lang w:val="es-419"/>
        </w:rPr>
        <w:tab/>
      </w:r>
      <w:r w:rsidRPr="00665DA2">
        <w:rPr>
          <w:lang w:val="es-ES"/>
        </w:rPr>
        <w:t>Para información detallada sobre las contribuciones de la autora al IESS, v</w:t>
      </w:r>
      <w:r>
        <w:rPr>
          <w:lang w:val="es-ES"/>
        </w:rPr>
        <w:t>éase para. 4.7 abajo.</w:t>
      </w:r>
      <w:r>
        <w:t xml:space="preserve"> </w:t>
      </w:r>
    </w:p>
  </w:footnote>
  <w:footnote w:id="3">
    <w:p w14:paraId="739A8DCE" w14:textId="14EC5191" w:rsidR="00F3104D" w:rsidRPr="00BD2BB7" w:rsidRDefault="00F3104D" w:rsidP="00BD2BB7">
      <w:pPr>
        <w:pStyle w:val="FootnoteText"/>
        <w:widowControl w:val="0"/>
        <w:tabs>
          <w:tab w:val="clear" w:pos="1021"/>
          <w:tab w:val="right" w:pos="1020"/>
        </w:tabs>
        <w:rPr>
          <w:lang w:val="en-GB"/>
        </w:rPr>
      </w:pPr>
      <w:r>
        <w:tab/>
      </w:r>
      <w:r>
        <w:rPr>
          <w:rStyle w:val="FootnoteReference"/>
        </w:rPr>
        <w:footnoteRef/>
      </w:r>
      <w:r>
        <w:tab/>
      </w:r>
      <w:r>
        <w:rPr>
          <w:lang w:val="es-ES"/>
        </w:rPr>
        <w:t>Jubilación anticipada.</w:t>
      </w:r>
      <w:r>
        <w:t xml:space="preserve"> </w:t>
      </w:r>
    </w:p>
  </w:footnote>
  <w:footnote w:id="4">
    <w:p w14:paraId="1330A7B7" w14:textId="2274C543" w:rsidR="00F3104D" w:rsidRPr="00D561C0" w:rsidRDefault="00F3104D" w:rsidP="00F4786C">
      <w:pPr>
        <w:pStyle w:val="FootnoteText"/>
        <w:rPr>
          <w:lang w:val="es-ES"/>
        </w:rPr>
      </w:pPr>
      <w:r>
        <w:rPr>
          <w:lang w:val="es-CO"/>
        </w:rPr>
        <w:tab/>
      </w:r>
      <w:r>
        <w:rPr>
          <w:rStyle w:val="FootnoteReference"/>
        </w:rPr>
        <w:footnoteRef/>
      </w:r>
      <w:r>
        <w:rPr>
          <w:lang w:val="es-CO"/>
        </w:rPr>
        <w:tab/>
      </w:r>
      <w:r w:rsidRPr="00D561C0">
        <w:rPr>
          <w:lang w:val="es-ES"/>
        </w:rPr>
        <w:t>La autora se refiere al art</w:t>
      </w:r>
      <w:r>
        <w:rPr>
          <w:lang w:val="es-ES"/>
        </w:rPr>
        <w:t>ículo 121 del Estatuto Codificado del IESS.</w:t>
      </w:r>
    </w:p>
  </w:footnote>
  <w:footnote w:id="5">
    <w:p w14:paraId="0507B1B8" w14:textId="4D479CB5" w:rsidR="00F3104D" w:rsidRPr="00A00DD2" w:rsidRDefault="00F3104D" w:rsidP="00F4786C">
      <w:pPr>
        <w:pStyle w:val="FootnoteText"/>
        <w:rPr>
          <w:lang w:val="es-CO"/>
        </w:rPr>
      </w:pPr>
      <w:r>
        <w:rPr>
          <w:lang w:val="es-CO"/>
        </w:rPr>
        <w:tab/>
      </w:r>
      <w:r>
        <w:rPr>
          <w:rStyle w:val="FootnoteReference"/>
        </w:rPr>
        <w:footnoteRef/>
      </w:r>
      <w:r>
        <w:rPr>
          <w:lang w:val="es-CO"/>
        </w:rPr>
        <w:tab/>
      </w:r>
      <w:r w:rsidRPr="00A00DD2">
        <w:rPr>
          <w:lang w:val="es-CO"/>
        </w:rPr>
        <w:t xml:space="preserve">Véase paras. 2.5 y 2.10.  </w:t>
      </w:r>
    </w:p>
  </w:footnote>
  <w:footnote w:id="6">
    <w:p w14:paraId="13399D23" w14:textId="3DB51647" w:rsidR="00F3104D" w:rsidRPr="00F26E1C" w:rsidRDefault="00F3104D" w:rsidP="00F4786C">
      <w:pPr>
        <w:pStyle w:val="FootnoteText"/>
        <w:rPr>
          <w:lang w:val="es-CO"/>
        </w:rPr>
      </w:pPr>
    </w:p>
  </w:footnote>
  <w:footnote w:id="7">
    <w:p w14:paraId="315D5F7D" w14:textId="257876A6" w:rsidR="00F3104D" w:rsidRPr="00B720D2" w:rsidRDefault="00F3104D" w:rsidP="00796104">
      <w:pPr>
        <w:pStyle w:val="FootnoteText"/>
        <w:rPr>
          <w:lang w:val="es-ES"/>
        </w:rPr>
      </w:pPr>
      <w:r>
        <w:rPr>
          <w:lang w:val="es-ES"/>
        </w:rPr>
        <w:tab/>
      </w:r>
      <w:r w:rsidRPr="00B720D2">
        <w:rPr>
          <w:rStyle w:val="FootnoteReference"/>
          <w:lang w:val="es-ES"/>
        </w:rPr>
        <w:footnoteRef/>
      </w:r>
      <w:r>
        <w:rPr>
          <w:lang w:val="es-ES"/>
        </w:rPr>
        <w:tab/>
      </w:r>
      <w:r w:rsidRPr="00B720D2">
        <w:rPr>
          <w:lang w:val="es-ES"/>
        </w:rPr>
        <w:t xml:space="preserve">La autora alega que fue diagnosticada con diabetes, hipertensión, deficiencia auditiva, malformación en los huesos de los pies que requieren intervención quirúrgica y lagunas mentales esporádicas. </w:t>
      </w:r>
    </w:p>
  </w:footnote>
  <w:footnote w:id="8">
    <w:p w14:paraId="66250E0F" w14:textId="6F9772F8" w:rsidR="00F3104D" w:rsidRPr="00A00DD2" w:rsidRDefault="00F3104D" w:rsidP="00796104">
      <w:pPr>
        <w:pStyle w:val="FootnoteText"/>
        <w:rPr>
          <w:lang w:val="es-CO"/>
        </w:rPr>
      </w:pPr>
      <w:r w:rsidRPr="00A00DD2">
        <w:rPr>
          <w:lang w:val="es-CO"/>
        </w:rPr>
        <w:tab/>
      </w:r>
      <w:r>
        <w:rPr>
          <w:rStyle w:val="FootnoteReference"/>
        </w:rPr>
        <w:footnoteRef/>
      </w:r>
      <w:r>
        <w:rPr>
          <w:lang w:val="es-CO"/>
        </w:rPr>
        <w:tab/>
      </w:r>
      <w:r w:rsidRPr="006E29A7">
        <w:rPr>
          <w:lang w:val="es-ES"/>
        </w:rPr>
        <w:t>El Estado parte se refiere al artículo 28 de la Convención de Viena sobre el Derecho de los Tratados, ratificada por Ecuador el 11 de enero de 2005.</w:t>
      </w:r>
      <w:r w:rsidRPr="00A00DD2">
        <w:rPr>
          <w:lang w:val="es-CO"/>
        </w:rPr>
        <w:t xml:space="preserve"> </w:t>
      </w:r>
    </w:p>
  </w:footnote>
  <w:footnote w:id="9">
    <w:p w14:paraId="13EC70C4" w14:textId="5595F58F" w:rsidR="00F3104D" w:rsidRPr="00CF4E29" w:rsidRDefault="00F3104D" w:rsidP="00BE5673">
      <w:pPr>
        <w:pStyle w:val="FootnoteText"/>
        <w:rPr>
          <w:lang w:val="es-ES"/>
        </w:rPr>
      </w:pPr>
      <w:r>
        <w:rPr>
          <w:lang w:val="es-CO"/>
        </w:rPr>
        <w:tab/>
      </w:r>
      <w:r>
        <w:rPr>
          <w:rStyle w:val="FootnoteReference"/>
        </w:rPr>
        <w:footnoteRef/>
      </w:r>
      <w:r>
        <w:rPr>
          <w:lang w:val="es-CO"/>
        </w:rPr>
        <w:tab/>
      </w:r>
      <w:r w:rsidRPr="00CF4E29">
        <w:rPr>
          <w:lang w:val="es-ES"/>
        </w:rPr>
        <w:t>El Estado parte se refiere al art</w:t>
      </w:r>
      <w:r>
        <w:rPr>
          <w:lang w:val="es-ES"/>
        </w:rPr>
        <w:t xml:space="preserve">ículo 185 de la Ley de Seguridad Social. </w:t>
      </w:r>
    </w:p>
  </w:footnote>
  <w:footnote w:id="10">
    <w:p w14:paraId="0FE0491C" w14:textId="5D6A7BC0" w:rsidR="00F3104D" w:rsidRPr="00F3104D" w:rsidRDefault="00F3104D" w:rsidP="00F3104D">
      <w:pPr>
        <w:pStyle w:val="FootnoteText"/>
        <w:widowControl w:val="0"/>
        <w:tabs>
          <w:tab w:val="clear" w:pos="1021"/>
          <w:tab w:val="right" w:pos="1020"/>
        </w:tabs>
        <w:rPr>
          <w:lang w:val="es-419"/>
        </w:rPr>
      </w:pPr>
      <w:r>
        <w:tab/>
      </w:r>
      <w:r>
        <w:rPr>
          <w:rStyle w:val="FootnoteReference"/>
        </w:rPr>
        <w:footnoteRef/>
      </w:r>
      <w:r w:rsidRPr="00F3104D">
        <w:rPr>
          <w:lang w:val="es-419"/>
        </w:rPr>
        <w:tab/>
      </w:r>
      <w:r w:rsidRPr="00A00DD2">
        <w:rPr>
          <w:lang w:val="es-CO"/>
        </w:rPr>
        <w:t xml:space="preserve">Los miembros de la Red-DESC que participaron en la elaboración de la intervención de terceros son: International Network on Economic, Social and Cultural Rights, Global Initiative for Economic, Social and Cultural Rights, Social Rights Advocacy Centre, Asociación Civil por la Igualdad y la Justicia, Foro Ciudadano de Participación para la </w:t>
      </w:r>
      <w:r w:rsidRPr="00F3104D">
        <w:rPr>
          <w:lang w:val="es-419"/>
        </w:rPr>
        <w:t>Justicia</w:t>
      </w:r>
      <w:r w:rsidRPr="00A00DD2">
        <w:rPr>
          <w:lang w:val="es-CO"/>
        </w:rPr>
        <w:t xml:space="preserve"> y los Derechos Humanos, Center for Economic and Social Rights, Amnesty International, Prof. Lilian </w:t>
      </w:r>
      <w:r w:rsidRPr="00F3104D">
        <w:rPr>
          <w:lang w:val="es-419"/>
        </w:rPr>
        <w:t>Chenwi</w:t>
      </w:r>
      <w:r w:rsidRPr="00A00DD2">
        <w:rPr>
          <w:lang w:val="es-CO"/>
        </w:rPr>
        <w:t xml:space="preserve">, University of the Witwatersrand, Legal Resource Center, Economic and Social Rights Center-Hakijamii, </w:t>
      </w:r>
      <w:r w:rsidRPr="00CB59CD">
        <w:rPr>
          <w:lang w:val="es-CO"/>
        </w:rPr>
        <w:t>International Women’s Rights Action Watch Asia Pacific, y Viviana Osorio, abogada, Colombia.</w:t>
      </w:r>
      <w:r w:rsidRPr="00A00DD2">
        <w:rPr>
          <w:lang w:val="es-CO"/>
        </w:rPr>
        <w:t xml:space="preserve"> </w:t>
      </w:r>
      <w:r w:rsidRPr="00F3104D">
        <w:rPr>
          <w:lang w:val="es-419"/>
        </w:rPr>
        <w:t xml:space="preserve"> </w:t>
      </w:r>
    </w:p>
  </w:footnote>
  <w:footnote w:id="11">
    <w:p w14:paraId="2D230D31" w14:textId="52F8272B" w:rsidR="00F3104D" w:rsidRPr="00A00DD2" w:rsidRDefault="00F3104D" w:rsidP="006E4F6D">
      <w:pPr>
        <w:pStyle w:val="FootnoteText"/>
        <w:rPr>
          <w:lang w:val="es-CO"/>
        </w:rPr>
      </w:pPr>
      <w:r w:rsidRPr="00A00DD2">
        <w:rPr>
          <w:lang w:val="es-CO"/>
        </w:rPr>
        <w:tab/>
      </w:r>
      <w:r>
        <w:rPr>
          <w:rStyle w:val="FootnoteReference"/>
        </w:rPr>
        <w:footnoteRef/>
      </w:r>
      <w:r>
        <w:rPr>
          <w:lang w:val="es-CO"/>
        </w:rPr>
        <w:tab/>
      </w:r>
      <w:r w:rsidRPr="00F46939">
        <w:rPr>
          <w:lang w:val="es-ES"/>
        </w:rPr>
        <w:t>Adoptada por el Comité en su 59° período de sesiones.</w:t>
      </w:r>
      <w:r w:rsidRPr="00A00DD2">
        <w:rPr>
          <w:lang w:val="es-CO"/>
        </w:rPr>
        <w:t xml:space="preserve"> </w:t>
      </w:r>
    </w:p>
  </w:footnote>
  <w:footnote w:id="12">
    <w:p w14:paraId="34BDD01E" w14:textId="77777777" w:rsidR="00F3104D" w:rsidRPr="00433722" w:rsidRDefault="00F3104D" w:rsidP="00D20156">
      <w:pPr>
        <w:pStyle w:val="FootnoteText"/>
        <w:rPr>
          <w:szCs w:val="18"/>
          <w:lang w:val="es-ES"/>
        </w:rPr>
      </w:pPr>
      <w:r w:rsidRPr="0002382F">
        <w:rPr>
          <w:lang w:val="es-ES"/>
        </w:rPr>
        <w:tab/>
      </w:r>
      <w:r>
        <w:rPr>
          <w:rStyle w:val="FootnoteReference"/>
        </w:rPr>
        <w:footnoteRef/>
      </w:r>
      <w:r w:rsidRPr="0002382F">
        <w:rPr>
          <w:lang w:val="es-ES"/>
        </w:rPr>
        <w:tab/>
      </w:r>
      <w:r>
        <w:rPr>
          <w:lang w:val="es-ES"/>
        </w:rPr>
        <w:t xml:space="preserve">Comunicaciones No. 14/2016, Alarcón Flores et al c. Ecuador, dictamen adoptado el 4 de octubre de 2017, párr. 9.7; y No. 4/2014, Merino Sierra c. España, decisión de admisibilidad adoptado el 29 de septiembre de 2016, párr. 6.7.  </w:t>
      </w:r>
    </w:p>
  </w:footnote>
  <w:footnote w:id="13">
    <w:p w14:paraId="70E5D507" w14:textId="3E49CBA3" w:rsidR="00F3104D" w:rsidRPr="00F35EE4" w:rsidRDefault="00F3104D" w:rsidP="00D20156">
      <w:pPr>
        <w:pStyle w:val="FootnoteText"/>
        <w:rPr>
          <w:lang w:val="es-ES"/>
        </w:rPr>
      </w:pPr>
      <w:r>
        <w:rPr>
          <w:lang w:val="es-CO"/>
        </w:rPr>
        <w:tab/>
      </w:r>
      <w:r>
        <w:rPr>
          <w:rStyle w:val="FootnoteReference"/>
        </w:rPr>
        <w:footnoteRef/>
      </w:r>
      <w:r>
        <w:rPr>
          <w:lang w:val="es-CO"/>
        </w:rPr>
        <w:tab/>
      </w:r>
      <w:r w:rsidRPr="00F35EE4">
        <w:rPr>
          <w:lang w:val="es-ES"/>
        </w:rPr>
        <w:t xml:space="preserve">Comunicación No. </w:t>
      </w:r>
      <w:r>
        <w:rPr>
          <w:lang w:val="es-ES"/>
        </w:rPr>
        <w:t>14 /2016, párr. 9.8.</w:t>
      </w:r>
    </w:p>
  </w:footnote>
  <w:footnote w:id="14">
    <w:p w14:paraId="3C2A6E58" w14:textId="5B46932A" w:rsidR="00F3104D" w:rsidRPr="00FA54DE" w:rsidRDefault="00F3104D" w:rsidP="00D20156">
      <w:pPr>
        <w:pStyle w:val="FootnoteText"/>
        <w:rPr>
          <w:lang w:val="es-ES"/>
        </w:rPr>
      </w:pPr>
      <w:r>
        <w:rPr>
          <w:lang w:val="es-CO"/>
        </w:rPr>
        <w:tab/>
      </w:r>
      <w:r>
        <w:rPr>
          <w:rStyle w:val="FootnoteReference"/>
        </w:rPr>
        <w:footnoteRef/>
      </w:r>
      <w:r>
        <w:rPr>
          <w:lang w:val="es-CO"/>
        </w:rPr>
        <w:tab/>
      </w:r>
      <w:r w:rsidRPr="00FA54DE">
        <w:rPr>
          <w:lang w:val="es-ES"/>
        </w:rPr>
        <w:t xml:space="preserve">Véanse comunicaciones No. </w:t>
      </w:r>
      <w:r>
        <w:rPr>
          <w:lang w:val="es-ES"/>
        </w:rPr>
        <w:t>2/2014, I.D.G. c. España, dictamen de 17 de junio de 2015, párr. 9.3.</w:t>
      </w:r>
      <w:r w:rsidRPr="00A00DD2">
        <w:rPr>
          <w:lang w:val="es-CO"/>
        </w:rPr>
        <w:t xml:space="preserve"> </w:t>
      </w:r>
    </w:p>
  </w:footnote>
  <w:footnote w:id="15">
    <w:p w14:paraId="42D80919" w14:textId="7A16B0FB" w:rsidR="00F3104D" w:rsidRPr="003262FC" w:rsidRDefault="00F3104D" w:rsidP="00EA1FAB">
      <w:pPr>
        <w:pStyle w:val="FootnoteText"/>
        <w:rPr>
          <w:lang w:val="es-CO"/>
        </w:rPr>
      </w:pPr>
      <w:r>
        <w:rPr>
          <w:lang w:val="es-CO"/>
        </w:rPr>
        <w:tab/>
      </w:r>
      <w:r>
        <w:rPr>
          <w:rStyle w:val="FootnoteReference"/>
        </w:rPr>
        <w:footnoteRef/>
      </w:r>
      <w:r>
        <w:rPr>
          <w:lang w:val="es-CO"/>
        </w:rPr>
        <w:tab/>
      </w:r>
      <w:r>
        <w:rPr>
          <w:lang w:val="es-ES"/>
        </w:rPr>
        <w:t>Véase observación general núm. 9 (1998) del Comité, sobre la aplicación interna del Pacto, párr. 2. También</w:t>
      </w:r>
      <w:r w:rsidRPr="00FA54DE">
        <w:rPr>
          <w:lang w:val="es-ES"/>
        </w:rPr>
        <w:t xml:space="preserve"> comunicaciones No. </w:t>
      </w:r>
      <w:r>
        <w:rPr>
          <w:lang w:val="es-ES"/>
        </w:rPr>
        <w:t>2/2014, I.D.G. c. España, dictamen de 17 de junio de 2015, párr. 11.3.</w:t>
      </w:r>
    </w:p>
  </w:footnote>
  <w:footnote w:id="16">
    <w:p w14:paraId="74E1E9D5" w14:textId="5965EFAC" w:rsidR="00F3104D" w:rsidRPr="008C57C7" w:rsidRDefault="00F3104D" w:rsidP="000D5520">
      <w:pPr>
        <w:pStyle w:val="FootnoteText"/>
        <w:widowControl w:val="0"/>
        <w:tabs>
          <w:tab w:val="clear" w:pos="1021"/>
          <w:tab w:val="right" w:pos="1020"/>
        </w:tabs>
        <w:rPr>
          <w:lang w:val="es-ES"/>
        </w:rPr>
      </w:pPr>
      <w:r w:rsidRPr="00FA3C8F">
        <w:rPr>
          <w:lang w:val="es-ES"/>
        </w:rPr>
        <w:tab/>
      </w:r>
      <w:r w:rsidRPr="000621A7">
        <w:rPr>
          <w:rStyle w:val="FootnoteReference"/>
        </w:rPr>
        <w:footnoteRef/>
      </w:r>
      <w:r w:rsidRPr="00D87378">
        <w:rPr>
          <w:lang w:val="es-ES"/>
        </w:rPr>
        <w:tab/>
      </w:r>
      <w:r>
        <w:rPr>
          <w:lang w:val="es-ES"/>
        </w:rPr>
        <w:t>Véanse comunicacio</w:t>
      </w:r>
      <w:r w:rsidRPr="00F8329C">
        <w:rPr>
          <w:lang w:val="es-ES"/>
        </w:rPr>
        <w:t>n</w:t>
      </w:r>
      <w:r>
        <w:rPr>
          <w:lang w:val="es-ES"/>
        </w:rPr>
        <w:t>es</w:t>
      </w:r>
      <w:r w:rsidRPr="00F8329C">
        <w:rPr>
          <w:lang w:val="es-ES"/>
        </w:rPr>
        <w:t xml:space="preserve"> </w:t>
      </w:r>
      <w:r>
        <w:rPr>
          <w:lang w:val="es-ES"/>
        </w:rPr>
        <w:t xml:space="preserve">No. 1/2013, </w:t>
      </w:r>
      <w:r w:rsidRPr="000D5520">
        <w:rPr>
          <w:i/>
          <w:lang w:val="es-ES"/>
        </w:rPr>
        <w:t>López Rodríguez c. España</w:t>
      </w:r>
      <w:r>
        <w:rPr>
          <w:lang w:val="es-ES"/>
        </w:rPr>
        <w:t>, dictamen adoptado el 4 de marzo de 2016, párr. 12; y No.</w:t>
      </w:r>
      <w:r w:rsidRPr="0073028D">
        <w:rPr>
          <w:lang w:val="es-ES"/>
        </w:rPr>
        <w:t xml:space="preserve"> </w:t>
      </w:r>
      <w:r w:rsidRPr="00F8329C">
        <w:rPr>
          <w:lang w:val="es-ES"/>
        </w:rPr>
        <w:t xml:space="preserve">2/2014, </w:t>
      </w:r>
      <w:r w:rsidRPr="007A4A6F">
        <w:rPr>
          <w:i/>
          <w:iCs/>
          <w:lang w:val="es-ES"/>
        </w:rPr>
        <w:t>I.D.G. c. España</w:t>
      </w:r>
      <w:r>
        <w:rPr>
          <w:lang w:val="es-ES"/>
        </w:rPr>
        <w:t>, dictamen adoptado el 17 de junio de 2015, párr. </w:t>
      </w:r>
      <w:r w:rsidRPr="008C57C7">
        <w:rPr>
          <w:lang w:val="es-ES"/>
        </w:rPr>
        <w:t xml:space="preserve">13.1. </w:t>
      </w:r>
    </w:p>
  </w:footnote>
  <w:footnote w:id="17">
    <w:p w14:paraId="3394E07C" w14:textId="072327F7" w:rsidR="00F3104D" w:rsidRPr="00F3104D" w:rsidRDefault="00F3104D" w:rsidP="00F3104D">
      <w:pPr>
        <w:pStyle w:val="FootnoteText"/>
        <w:widowControl w:val="0"/>
        <w:tabs>
          <w:tab w:val="clear" w:pos="1021"/>
          <w:tab w:val="right" w:pos="1020"/>
        </w:tabs>
        <w:rPr>
          <w:lang w:val="en-GB"/>
        </w:rPr>
      </w:pPr>
      <w:r>
        <w:tab/>
      </w:r>
      <w:r>
        <w:rPr>
          <w:rStyle w:val="FootnoteReference"/>
        </w:rPr>
        <w:footnoteRef/>
      </w:r>
      <w:r>
        <w:tab/>
      </w:r>
      <w:r w:rsidRPr="002204EA">
        <w:rPr>
          <w:szCs w:val="18"/>
        </w:rPr>
        <w:t xml:space="preserve">Sobre la aplicación del principio </w:t>
      </w:r>
      <w:r w:rsidRPr="002204EA">
        <w:rPr>
          <w:i/>
          <w:szCs w:val="18"/>
        </w:rPr>
        <w:t>iura novit curia</w:t>
      </w:r>
      <w:r w:rsidRPr="002204EA">
        <w:rPr>
          <w:szCs w:val="18"/>
        </w:rPr>
        <w:t xml:space="preserve"> véanse, Corte Internacional de Justicia, “Case concerning Military and Paramilitary Activities in and against Nicaragua (Nicaragua v. United States of America)”, Judgment 27 June 1986, para. </w:t>
      </w:r>
      <w:r w:rsidRPr="002204EA">
        <w:rPr>
          <w:szCs w:val="18"/>
          <w:lang w:val="en-GB"/>
        </w:rPr>
        <w:t xml:space="preserve">29; “case Fisheries Jurisdiction Case (Federal Republic of Germany v. Iceland)”, Judgment 25 July 1974, paras. </w:t>
      </w:r>
      <w:r w:rsidRPr="00F3104D">
        <w:rPr>
          <w:szCs w:val="18"/>
          <w:lang w:val="es-419"/>
        </w:rPr>
        <w:t xml:space="preserve">18-19; Corte Permanente de Justicia Internacional:  "Lotus", Judgment Nº 9, 1927, P.C.I.J., Series A, Nº 10, pág. 31; Comité contra la Tortura, Queja No. 456/2011, Guerrero Larez v. República Bolivariana de Venezuela, párr. 5.4; Tribunal Europeo de Derechos Humanos, G.R. c. Países Bajos, aplicación No. 22251/07, sentencia de 10 de enero de 2012, párr. 36; Sihickienè c. Lituania, aplicación No. 20496/02, sentencia de 10 de abril de 2012, párr. 45; caso Handyside, sentencia de 7 de diciembre 1976, Series A, Nº 24, párr. 41; Corte Interamericana de Derechos Humanos, caso Lagos del Campo c. Perú, sentencia de 31 de agosto de 2017, párrs. 139 y 171; y caso </w:t>
      </w:r>
      <w:r w:rsidRPr="00F3104D">
        <w:rPr>
          <w:i/>
          <w:szCs w:val="18"/>
          <w:lang w:val="es-419"/>
        </w:rPr>
        <w:t>Godínez Cruz c. Honduras</w:t>
      </w:r>
      <w:r w:rsidRPr="00F3104D">
        <w:rPr>
          <w:szCs w:val="18"/>
          <w:lang w:val="es-419"/>
        </w:rPr>
        <w:t xml:space="preserve">; Serie C N, párr. </w:t>
      </w:r>
      <w:r w:rsidRPr="002204EA">
        <w:rPr>
          <w:szCs w:val="18"/>
        </w:rPr>
        <w:t>172; sentencia de 20 de enero de 1989.</w:t>
      </w:r>
      <w:r>
        <w:t xml:space="preserve"> </w:t>
      </w:r>
    </w:p>
  </w:footnote>
  <w:footnote w:id="18">
    <w:p w14:paraId="08D2CBDD" w14:textId="1FA16225" w:rsidR="00F3104D" w:rsidRPr="00997291" w:rsidRDefault="00F3104D" w:rsidP="00AD69FA">
      <w:pPr>
        <w:pStyle w:val="FootnoteText"/>
        <w:widowControl w:val="0"/>
        <w:tabs>
          <w:tab w:val="clear" w:pos="1021"/>
          <w:tab w:val="right" w:pos="1020"/>
        </w:tabs>
        <w:rPr>
          <w:lang w:val="es-ES"/>
        </w:rPr>
      </w:pPr>
      <w:r w:rsidRPr="00FA3C8F">
        <w:rPr>
          <w:lang w:val="es-ES"/>
        </w:rPr>
        <w:tab/>
      </w:r>
      <w:r w:rsidRPr="000621A7">
        <w:rPr>
          <w:rStyle w:val="FootnoteReference"/>
        </w:rPr>
        <w:footnoteRef/>
      </w:r>
      <w:r w:rsidRPr="00997291">
        <w:rPr>
          <w:lang w:val="es-ES"/>
        </w:rPr>
        <w:tab/>
      </w:r>
      <w:r>
        <w:rPr>
          <w:lang w:val="es-ES"/>
        </w:rPr>
        <w:t>Véase o</w:t>
      </w:r>
      <w:r w:rsidRPr="00D23152">
        <w:rPr>
          <w:lang w:val="es-ES"/>
        </w:rPr>
        <w:t xml:space="preserve">bservación general </w:t>
      </w:r>
      <w:r>
        <w:rPr>
          <w:lang w:val="es-ES"/>
        </w:rPr>
        <w:t>núm.</w:t>
      </w:r>
      <w:r w:rsidRPr="0073028D">
        <w:rPr>
          <w:lang w:val="es-ES"/>
        </w:rPr>
        <w:t xml:space="preserve"> </w:t>
      </w:r>
      <w:r>
        <w:rPr>
          <w:lang w:val="es-ES"/>
        </w:rPr>
        <w:t xml:space="preserve">19 (2008) </w:t>
      </w:r>
      <w:r w:rsidRPr="00D23152">
        <w:rPr>
          <w:lang w:val="es-ES"/>
        </w:rPr>
        <w:t xml:space="preserve">del Comité </w:t>
      </w:r>
      <w:r>
        <w:rPr>
          <w:lang w:val="es-ES"/>
        </w:rPr>
        <w:t>sobre el derecho a la seguridad social (art. 9 del Pacto), párrs. 1-3; y comunicación</w:t>
      </w:r>
      <w:r w:rsidRPr="00F8329C">
        <w:rPr>
          <w:lang w:val="es-ES"/>
        </w:rPr>
        <w:t xml:space="preserve"> </w:t>
      </w:r>
      <w:r>
        <w:rPr>
          <w:lang w:val="es-ES"/>
        </w:rPr>
        <w:t>No. 1/2013, párrs. 10.1-10.2.</w:t>
      </w:r>
      <w:r w:rsidRPr="00FA3C8F">
        <w:rPr>
          <w:lang w:val="es-ES"/>
        </w:rPr>
        <w:t xml:space="preserve"> </w:t>
      </w:r>
    </w:p>
  </w:footnote>
  <w:footnote w:id="19">
    <w:p w14:paraId="19E3A153" w14:textId="77777777" w:rsidR="00F3104D" w:rsidRPr="00997291" w:rsidRDefault="00F3104D" w:rsidP="00AD69FA">
      <w:pPr>
        <w:pStyle w:val="FootnoteText"/>
        <w:widowControl w:val="0"/>
        <w:tabs>
          <w:tab w:val="clear" w:pos="1021"/>
          <w:tab w:val="right" w:pos="1020"/>
        </w:tabs>
        <w:rPr>
          <w:lang w:val="es-ES"/>
        </w:rPr>
      </w:pPr>
      <w:r w:rsidRPr="00FA3C8F">
        <w:rPr>
          <w:lang w:val="es-ES"/>
        </w:rPr>
        <w:tab/>
      </w:r>
      <w:r w:rsidRPr="000621A7">
        <w:rPr>
          <w:rStyle w:val="FootnoteReference"/>
        </w:rPr>
        <w:footnoteRef/>
      </w:r>
      <w:r w:rsidRPr="00997291">
        <w:rPr>
          <w:lang w:val="es-ES"/>
        </w:rPr>
        <w:tab/>
      </w:r>
      <w:r>
        <w:rPr>
          <w:lang w:val="es-ES"/>
        </w:rPr>
        <w:t>Ibíd.</w:t>
      </w:r>
      <w:r w:rsidRPr="001D33CD">
        <w:rPr>
          <w:lang w:val="es-ES"/>
        </w:rPr>
        <w:t xml:space="preserve">, párr. </w:t>
      </w:r>
      <w:r>
        <w:rPr>
          <w:lang w:val="es-ES"/>
        </w:rPr>
        <w:t>41; y comunicación</w:t>
      </w:r>
      <w:r w:rsidRPr="00F8329C">
        <w:rPr>
          <w:lang w:val="es-ES"/>
        </w:rPr>
        <w:t xml:space="preserve"> </w:t>
      </w:r>
      <w:r>
        <w:rPr>
          <w:lang w:val="es-ES"/>
        </w:rPr>
        <w:t>No. 1/2013, párr. 10.3. Véase también la declaración del Comité sobre la evaluación de la obligación de adoptar medidas hasta el “máximo de los recursos de que disponga” de conformidad con un protocolo facultativo del Pacto (E/C.12/2007/1), párr. 4.</w:t>
      </w:r>
      <w:r w:rsidRPr="00FA3C8F">
        <w:rPr>
          <w:lang w:val="es-ES"/>
        </w:rPr>
        <w:t xml:space="preserve"> </w:t>
      </w:r>
    </w:p>
  </w:footnote>
  <w:footnote w:id="20">
    <w:p w14:paraId="4CB09DEE" w14:textId="77777777" w:rsidR="00F3104D" w:rsidRPr="00997291" w:rsidRDefault="00F3104D" w:rsidP="00CD66CA">
      <w:pPr>
        <w:pStyle w:val="FootnoteText"/>
        <w:widowControl w:val="0"/>
        <w:tabs>
          <w:tab w:val="clear" w:pos="1021"/>
          <w:tab w:val="right" w:pos="1020"/>
        </w:tabs>
        <w:rPr>
          <w:lang w:val="es-ES"/>
        </w:rPr>
      </w:pPr>
      <w:r w:rsidRPr="00FA3C8F">
        <w:rPr>
          <w:lang w:val="es-ES"/>
        </w:rPr>
        <w:tab/>
      </w:r>
      <w:r w:rsidRPr="000621A7">
        <w:rPr>
          <w:rStyle w:val="FootnoteReference"/>
        </w:rPr>
        <w:footnoteRef/>
      </w:r>
      <w:r w:rsidRPr="00997291">
        <w:rPr>
          <w:lang w:val="es-ES"/>
        </w:rPr>
        <w:tab/>
      </w:r>
      <w:r>
        <w:rPr>
          <w:lang w:val="es-ES"/>
        </w:rPr>
        <w:t>Véase o</w:t>
      </w:r>
      <w:r w:rsidRPr="00997291">
        <w:rPr>
          <w:lang w:val="es-ES"/>
        </w:rPr>
        <w:t xml:space="preserve">bservación general </w:t>
      </w:r>
      <w:r>
        <w:rPr>
          <w:lang w:val="es-ES"/>
        </w:rPr>
        <w:t>núm.</w:t>
      </w:r>
      <w:r w:rsidRPr="0073028D">
        <w:rPr>
          <w:lang w:val="es-ES"/>
        </w:rPr>
        <w:t xml:space="preserve"> </w:t>
      </w:r>
      <w:r w:rsidRPr="00997291">
        <w:rPr>
          <w:lang w:val="es-ES"/>
        </w:rPr>
        <w:t>19</w:t>
      </w:r>
      <w:r>
        <w:rPr>
          <w:lang w:val="es-ES"/>
        </w:rPr>
        <w:t xml:space="preserve"> (2008)</w:t>
      </w:r>
      <w:r w:rsidRPr="00997291">
        <w:rPr>
          <w:lang w:val="es-ES"/>
        </w:rPr>
        <w:t xml:space="preserve">, párr. 59. </w:t>
      </w:r>
      <w:r w:rsidRPr="00997291">
        <w:rPr>
          <w:szCs w:val="18"/>
          <w:lang w:val="es-ES" w:eastAsia="en-GB"/>
        </w:rPr>
        <w:t xml:space="preserve">Véase también </w:t>
      </w:r>
      <w:r>
        <w:rPr>
          <w:szCs w:val="18"/>
          <w:lang w:val="es-ES" w:eastAsia="en-GB"/>
        </w:rPr>
        <w:t>la d</w:t>
      </w:r>
      <w:r w:rsidRPr="00997291">
        <w:rPr>
          <w:szCs w:val="18"/>
          <w:lang w:val="es-ES" w:eastAsia="en-GB"/>
        </w:rPr>
        <w:t>eclaración del Comité</w:t>
      </w:r>
      <w:r>
        <w:rPr>
          <w:szCs w:val="18"/>
          <w:lang w:val="es-ES" w:eastAsia="en-GB"/>
        </w:rPr>
        <w:t xml:space="preserve"> sobre</w:t>
      </w:r>
      <w:r w:rsidRPr="00997291">
        <w:rPr>
          <w:szCs w:val="18"/>
          <w:lang w:val="es-ES" w:eastAsia="en-GB"/>
        </w:rPr>
        <w:t xml:space="preserve"> </w:t>
      </w:r>
      <w:r>
        <w:rPr>
          <w:szCs w:val="18"/>
          <w:lang w:val="es-ES" w:eastAsia="en-GB"/>
        </w:rPr>
        <w:t>n</w:t>
      </w:r>
      <w:r w:rsidRPr="00997291">
        <w:rPr>
          <w:szCs w:val="18"/>
          <w:lang w:val="es-ES" w:eastAsia="en-GB"/>
        </w:rPr>
        <w:t>iveles mínimos de protección social: un elemento esencial del derecho a la seguridad social y de los objetivos de desarrollo sostenible</w:t>
      </w:r>
      <w:r>
        <w:rPr>
          <w:szCs w:val="18"/>
          <w:lang w:val="es-ES" w:eastAsia="en-GB"/>
        </w:rPr>
        <w:t xml:space="preserve"> (</w:t>
      </w:r>
      <w:r w:rsidRPr="00997291">
        <w:rPr>
          <w:szCs w:val="18"/>
          <w:lang w:val="es-ES" w:eastAsia="en-GB"/>
        </w:rPr>
        <w:t>E/C.12/2015/1</w:t>
      </w:r>
      <w:r>
        <w:rPr>
          <w:szCs w:val="18"/>
          <w:lang w:val="es-ES" w:eastAsia="en-GB"/>
        </w:rPr>
        <w:t>)</w:t>
      </w:r>
      <w:r w:rsidRPr="00997291">
        <w:rPr>
          <w:szCs w:val="18"/>
          <w:lang w:val="es-ES" w:eastAsia="en-GB"/>
        </w:rPr>
        <w:t>, párr</w:t>
      </w:r>
      <w:r>
        <w:rPr>
          <w:szCs w:val="18"/>
          <w:lang w:val="es-ES" w:eastAsia="en-GB"/>
        </w:rPr>
        <w:t>s</w:t>
      </w:r>
      <w:r w:rsidRPr="00997291">
        <w:rPr>
          <w:szCs w:val="18"/>
          <w:lang w:val="es-ES" w:eastAsia="en-GB"/>
        </w:rPr>
        <w:t>. 7</w:t>
      </w:r>
      <w:r>
        <w:rPr>
          <w:szCs w:val="18"/>
          <w:lang w:val="es-ES" w:eastAsia="en-GB"/>
        </w:rPr>
        <w:t xml:space="preserve"> y </w:t>
      </w:r>
      <w:r w:rsidRPr="00997291">
        <w:rPr>
          <w:szCs w:val="18"/>
          <w:lang w:val="es-ES" w:eastAsia="en-GB"/>
        </w:rPr>
        <w:t>8.</w:t>
      </w:r>
      <w:r w:rsidRPr="00997291">
        <w:rPr>
          <w:lang w:val="es-ES"/>
        </w:rPr>
        <w:t xml:space="preserve"> </w:t>
      </w:r>
    </w:p>
  </w:footnote>
  <w:footnote w:id="21">
    <w:p w14:paraId="2EA796D1" w14:textId="5B62D11C" w:rsidR="00F3104D" w:rsidRPr="00221B62" w:rsidRDefault="00F3104D" w:rsidP="005B63E9">
      <w:pPr>
        <w:pStyle w:val="FootnoteText"/>
        <w:rPr>
          <w:lang w:val="es-ES"/>
        </w:rPr>
      </w:pPr>
      <w:r>
        <w:rPr>
          <w:lang w:val="es-ES"/>
        </w:rPr>
        <w:tab/>
      </w:r>
      <w:r>
        <w:rPr>
          <w:rStyle w:val="FootnoteReference"/>
        </w:rPr>
        <w:footnoteRef/>
      </w:r>
      <w:r>
        <w:rPr>
          <w:lang w:val="es-ES"/>
        </w:rPr>
        <w:tab/>
      </w:r>
      <w:r w:rsidRPr="00221B62">
        <w:rPr>
          <w:lang w:val="es-ES"/>
        </w:rPr>
        <w:t>Observación General No. 6, Los derechos econ</w:t>
      </w:r>
      <w:r>
        <w:rPr>
          <w:lang w:val="es-ES"/>
        </w:rPr>
        <w:t>ómicos, sociales y culturales de las personas mayores (1995), párr. 10 y O</w:t>
      </w:r>
      <w:r w:rsidRPr="00D23152">
        <w:rPr>
          <w:lang w:val="es-ES"/>
        </w:rPr>
        <w:t xml:space="preserve">bservación general </w:t>
      </w:r>
      <w:r>
        <w:rPr>
          <w:lang w:val="es-ES"/>
        </w:rPr>
        <w:t>No.</w:t>
      </w:r>
      <w:r w:rsidRPr="0073028D">
        <w:rPr>
          <w:lang w:val="es-ES"/>
        </w:rPr>
        <w:t xml:space="preserve"> </w:t>
      </w:r>
      <w:r>
        <w:rPr>
          <w:lang w:val="es-ES"/>
        </w:rPr>
        <w:t xml:space="preserve">19, párr. 10.1. </w:t>
      </w:r>
    </w:p>
  </w:footnote>
  <w:footnote w:id="22">
    <w:p w14:paraId="6E51A438" w14:textId="35CF5B5E" w:rsidR="00F3104D" w:rsidRPr="00221B62" w:rsidRDefault="00F3104D" w:rsidP="005B63E9">
      <w:pPr>
        <w:pStyle w:val="FootnoteText"/>
        <w:rPr>
          <w:lang w:val="es-ES"/>
        </w:rPr>
      </w:pPr>
      <w:r>
        <w:rPr>
          <w:lang w:val="es-ES"/>
        </w:rPr>
        <w:tab/>
      </w:r>
      <w:r>
        <w:rPr>
          <w:rStyle w:val="FootnoteReference"/>
        </w:rPr>
        <w:footnoteRef/>
      </w:r>
      <w:r>
        <w:rPr>
          <w:lang w:val="es-ES"/>
        </w:rPr>
        <w:tab/>
        <w:t>O</w:t>
      </w:r>
      <w:r w:rsidRPr="00221B62">
        <w:rPr>
          <w:lang w:val="es-ES"/>
        </w:rPr>
        <w:t>bservación General No. 6,</w:t>
      </w:r>
      <w:r>
        <w:rPr>
          <w:lang w:val="es-ES"/>
        </w:rPr>
        <w:t xml:space="preserve"> párr. 13.</w:t>
      </w:r>
    </w:p>
  </w:footnote>
  <w:footnote w:id="23">
    <w:p w14:paraId="4D15DF72" w14:textId="67494FD2" w:rsidR="00F3104D" w:rsidRPr="00221B62" w:rsidRDefault="00F3104D" w:rsidP="005B63E9">
      <w:pPr>
        <w:pStyle w:val="FootnoteText"/>
        <w:rPr>
          <w:lang w:val="es-ES"/>
        </w:rPr>
      </w:pPr>
      <w:r>
        <w:rPr>
          <w:lang w:val="es-ES"/>
        </w:rPr>
        <w:tab/>
      </w:r>
      <w:r>
        <w:rPr>
          <w:rStyle w:val="FootnoteReference"/>
        </w:rPr>
        <w:footnoteRef/>
      </w:r>
      <w:r>
        <w:rPr>
          <w:lang w:val="es-ES"/>
        </w:rPr>
        <w:tab/>
      </w:r>
      <w:r w:rsidRPr="00221B62">
        <w:rPr>
          <w:lang w:val="es-ES"/>
        </w:rPr>
        <w:t>Observación General No. 6</w:t>
      </w:r>
      <w:r>
        <w:rPr>
          <w:lang w:val="es-ES"/>
        </w:rPr>
        <w:t>, párr. 27 y Observación General No. 19, párr. 15.</w:t>
      </w:r>
    </w:p>
  </w:footnote>
  <w:footnote w:id="24">
    <w:p w14:paraId="5B29EFDB" w14:textId="65E38979" w:rsidR="00F3104D" w:rsidRPr="002A4732" w:rsidRDefault="00F3104D" w:rsidP="005B63E9">
      <w:pPr>
        <w:pStyle w:val="FootnoteText"/>
        <w:rPr>
          <w:lang w:val="es-ES"/>
        </w:rPr>
      </w:pPr>
      <w:r>
        <w:rPr>
          <w:lang w:val="es-ES"/>
        </w:rPr>
        <w:tab/>
      </w:r>
      <w:r>
        <w:rPr>
          <w:rStyle w:val="FootnoteReference"/>
        </w:rPr>
        <w:footnoteRef/>
      </w:r>
      <w:r>
        <w:rPr>
          <w:lang w:val="es-ES"/>
        </w:rPr>
        <w:tab/>
        <w:t>Observación General No. 19, párr. 66.</w:t>
      </w:r>
    </w:p>
  </w:footnote>
  <w:footnote w:id="25">
    <w:p w14:paraId="72E37D6C" w14:textId="27E443B4" w:rsidR="00F3104D" w:rsidRDefault="00F3104D" w:rsidP="005B63E9">
      <w:pPr>
        <w:pStyle w:val="FootnoteText"/>
        <w:rPr>
          <w:lang w:val="es-ES"/>
        </w:rPr>
      </w:pPr>
      <w:r>
        <w:rPr>
          <w:lang w:val="es-ES"/>
        </w:rPr>
        <w:tab/>
      </w:r>
      <w:r>
        <w:rPr>
          <w:rStyle w:val="FootnoteReference"/>
        </w:rPr>
        <w:footnoteRef/>
      </w:r>
      <w:r>
        <w:rPr>
          <w:lang w:val="es-ES"/>
        </w:rPr>
        <w:tab/>
        <w:t>Observación General No. 19, párr. 24.</w:t>
      </w:r>
    </w:p>
  </w:footnote>
  <w:footnote w:id="26">
    <w:p w14:paraId="1C4F8269" w14:textId="62406E39" w:rsidR="00F3104D" w:rsidRPr="00B72DBC" w:rsidRDefault="00F3104D" w:rsidP="005B63E9">
      <w:pPr>
        <w:pStyle w:val="FootnoteText"/>
        <w:rPr>
          <w:lang w:val="es-ES"/>
        </w:rPr>
      </w:pPr>
      <w:r>
        <w:rPr>
          <w:lang w:val="es-ES"/>
        </w:rPr>
        <w:tab/>
      </w:r>
      <w:r>
        <w:rPr>
          <w:rStyle w:val="FootnoteReference"/>
        </w:rPr>
        <w:footnoteRef/>
      </w:r>
      <w:r>
        <w:rPr>
          <w:lang w:val="es-ES"/>
        </w:rPr>
        <w:tab/>
        <w:t>R</w:t>
      </w:r>
      <w:r w:rsidRPr="00B720D2">
        <w:rPr>
          <w:lang w:val="es-ES"/>
        </w:rPr>
        <w:t>ecomendación R202 de la OIT,</w:t>
      </w:r>
      <w:r>
        <w:rPr>
          <w:lang w:val="es-ES"/>
        </w:rPr>
        <w:t xml:space="preserve"> punto</w:t>
      </w:r>
      <w:r w:rsidRPr="00B720D2">
        <w:rPr>
          <w:lang w:val="es-ES"/>
        </w:rPr>
        <w:t xml:space="preserve"> 7</w:t>
      </w:r>
      <w:r>
        <w:rPr>
          <w:lang w:val="es-ES"/>
        </w:rPr>
        <w:t>.</w:t>
      </w:r>
    </w:p>
  </w:footnote>
  <w:footnote w:id="27">
    <w:p w14:paraId="314AB875" w14:textId="2770AF03" w:rsidR="00F3104D" w:rsidRDefault="00F3104D" w:rsidP="005B63E9">
      <w:pPr>
        <w:pStyle w:val="FootnoteText"/>
        <w:rPr>
          <w:lang w:val="es-ES"/>
        </w:rPr>
      </w:pPr>
      <w:r>
        <w:rPr>
          <w:lang w:val="es-ES"/>
        </w:rPr>
        <w:tab/>
      </w:r>
      <w:r>
        <w:rPr>
          <w:rStyle w:val="FootnoteReference"/>
        </w:rPr>
        <w:footnoteRef/>
      </w:r>
      <w:r>
        <w:rPr>
          <w:lang w:val="es-ES"/>
        </w:rPr>
        <w:tab/>
        <w:t>Observación General No. 19, párr. 26.</w:t>
      </w:r>
    </w:p>
  </w:footnote>
  <w:footnote w:id="28">
    <w:p w14:paraId="1A9330D4" w14:textId="08C478EF" w:rsidR="00F3104D" w:rsidRDefault="00F3104D" w:rsidP="00504A7D">
      <w:pPr>
        <w:pStyle w:val="FootnoteText"/>
        <w:rPr>
          <w:lang w:val="es-ES"/>
        </w:rPr>
      </w:pPr>
      <w:r>
        <w:rPr>
          <w:lang w:val="es-ES"/>
        </w:rPr>
        <w:tab/>
      </w:r>
      <w:r>
        <w:rPr>
          <w:rStyle w:val="FootnoteReference"/>
        </w:rPr>
        <w:footnoteRef/>
      </w:r>
      <w:r>
        <w:rPr>
          <w:lang w:val="es-ES"/>
        </w:rPr>
        <w:tab/>
        <w:t>Observación General No. 19, párr. 25.</w:t>
      </w:r>
    </w:p>
  </w:footnote>
  <w:footnote w:id="29">
    <w:p w14:paraId="1BC50411" w14:textId="1898C162" w:rsidR="00F3104D" w:rsidRPr="00142BAA" w:rsidRDefault="00F3104D" w:rsidP="00504A7D">
      <w:pPr>
        <w:pStyle w:val="FootnoteText"/>
        <w:rPr>
          <w:lang w:val="es-ES"/>
        </w:rPr>
      </w:pPr>
      <w:r>
        <w:rPr>
          <w:lang w:val="es-ES"/>
        </w:rPr>
        <w:tab/>
      </w:r>
      <w:r>
        <w:rPr>
          <w:rStyle w:val="FootnoteReference"/>
        </w:rPr>
        <w:footnoteRef/>
      </w:r>
      <w:r>
        <w:rPr>
          <w:lang w:val="es-ES"/>
        </w:rPr>
        <w:tab/>
        <w:t>Observación General No. 19, párr. 31.</w:t>
      </w:r>
    </w:p>
  </w:footnote>
  <w:footnote w:id="30">
    <w:p w14:paraId="7039CBDA" w14:textId="77777777" w:rsidR="00F3104D" w:rsidRPr="00830C0B" w:rsidRDefault="00F3104D" w:rsidP="00504A7D">
      <w:pPr>
        <w:pStyle w:val="FootnoteText"/>
        <w:rPr>
          <w:lang w:val="es-ES"/>
        </w:rPr>
      </w:pPr>
      <w:r w:rsidRPr="00FA3C8F">
        <w:rPr>
          <w:lang w:val="es-ES"/>
        </w:rPr>
        <w:tab/>
      </w:r>
      <w:r w:rsidRPr="000621A7">
        <w:rPr>
          <w:rStyle w:val="FootnoteReference"/>
        </w:rPr>
        <w:footnoteRef/>
      </w:r>
      <w:r w:rsidRPr="00830C0B">
        <w:rPr>
          <w:lang w:val="es-ES"/>
        </w:rPr>
        <w:tab/>
      </w:r>
      <w:r>
        <w:rPr>
          <w:szCs w:val="18"/>
          <w:lang w:val="es-ES"/>
        </w:rPr>
        <w:t xml:space="preserve">Véase </w:t>
      </w:r>
      <w:r>
        <w:rPr>
          <w:lang w:val="es-ES"/>
        </w:rPr>
        <w:t xml:space="preserve">Observaciones Generales No. 16, La igualdad de derecho del hombre y la mujer al disfrute de los derechos </w:t>
      </w:r>
      <w:r w:rsidRPr="00221B62">
        <w:rPr>
          <w:lang w:val="es-ES"/>
        </w:rPr>
        <w:t>econ</w:t>
      </w:r>
      <w:r>
        <w:rPr>
          <w:lang w:val="es-ES"/>
        </w:rPr>
        <w:t xml:space="preserve">ómicos, sociales y culturales (2005), párr. 7; y </w:t>
      </w:r>
      <w:r>
        <w:rPr>
          <w:szCs w:val="18"/>
          <w:lang w:val="es-ES"/>
        </w:rPr>
        <w:t>o</w:t>
      </w:r>
      <w:r w:rsidRPr="00A96F69">
        <w:rPr>
          <w:szCs w:val="18"/>
          <w:lang w:val="es-ES"/>
        </w:rPr>
        <w:t xml:space="preserve">bservación general </w:t>
      </w:r>
      <w:r>
        <w:rPr>
          <w:lang w:val="es-ES"/>
        </w:rPr>
        <w:t>No.</w:t>
      </w:r>
      <w:r w:rsidRPr="0073028D">
        <w:rPr>
          <w:lang w:val="es-ES"/>
        </w:rPr>
        <w:t xml:space="preserve"> </w:t>
      </w:r>
      <w:r w:rsidRPr="00A96F69">
        <w:rPr>
          <w:szCs w:val="18"/>
          <w:lang w:val="es-ES"/>
        </w:rPr>
        <w:t>19, párr.</w:t>
      </w:r>
      <w:r>
        <w:rPr>
          <w:szCs w:val="18"/>
          <w:lang w:val="es-ES"/>
        </w:rPr>
        <w:t xml:space="preserve"> </w:t>
      </w:r>
      <w:r w:rsidRPr="00A96F69">
        <w:rPr>
          <w:szCs w:val="18"/>
          <w:lang w:val="es-ES"/>
        </w:rPr>
        <w:t>29.</w:t>
      </w:r>
      <w:r w:rsidRPr="00830C0B">
        <w:rPr>
          <w:lang w:val="es-ES"/>
        </w:rPr>
        <w:t xml:space="preserve"> </w:t>
      </w:r>
    </w:p>
  </w:footnote>
  <w:footnote w:id="31">
    <w:p w14:paraId="71EA9794" w14:textId="6D191A1E" w:rsidR="00F3104D" w:rsidRPr="00F3104D" w:rsidRDefault="00F3104D" w:rsidP="00F3104D">
      <w:pPr>
        <w:pStyle w:val="FootnoteText"/>
        <w:widowControl w:val="0"/>
        <w:tabs>
          <w:tab w:val="clear" w:pos="1021"/>
          <w:tab w:val="right" w:pos="1020"/>
        </w:tabs>
        <w:rPr>
          <w:lang w:val="en-GB"/>
        </w:rPr>
      </w:pPr>
      <w:r>
        <w:tab/>
      </w:r>
      <w:r>
        <w:rPr>
          <w:rStyle w:val="FootnoteReference"/>
        </w:rPr>
        <w:footnoteRef/>
      </w:r>
      <w:r w:rsidRPr="00F3104D">
        <w:rPr>
          <w:lang w:val="es-419"/>
        </w:rPr>
        <w:tab/>
      </w:r>
      <w:r w:rsidRPr="007116F2">
        <w:rPr>
          <w:lang w:val="es-ES"/>
        </w:rPr>
        <w:t xml:space="preserve">Observación General No. 20, párr. 10.b. </w:t>
      </w:r>
      <w:r>
        <w:rPr>
          <w:lang w:val="es-ES"/>
        </w:rPr>
        <w:t xml:space="preserve">Véase también párrs. 8-9. </w:t>
      </w:r>
      <w:r>
        <w:t xml:space="preserve"> </w:t>
      </w:r>
    </w:p>
  </w:footnote>
  <w:footnote w:id="32">
    <w:p w14:paraId="7C3580C0" w14:textId="77777777" w:rsidR="00F3104D" w:rsidRPr="00830C0B" w:rsidRDefault="00F3104D" w:rsidP="00823457">
      <w:pPr>
        <w:pStyle w:val="FootnoteText"/>
        <w:rPr>
          <w:lang w:val="es-ES"/>
        </w:rPr>
      </w:pPr>
      <w:r w:rsidRPr="00FA3C8F">
        <w:rPr>
          <w:lang w:val="es-ES"/>
        </w:rPr>
        <w:tab/>
      </w:r>
      <w:r w:rsidRPr="000621A7">
        <w:rPr>
          <w:rStyle w:val="FootnoteReference"/>
        </w:rPr>
        <w:footnoteRef/>
      </w:r>
      <w:r w:rsidRPr="00830C0B">
        <w:rPr>
          <w:lang w:val="es-ES"/>
        </w:rPr>
        <w:tab/>
      </w:r>
      <w:r>
        <w:rPr>
          <w:lang w:val="es-ES"/>
        </w:rPr>
        <w:t>O</w:t>
      </w:r>
      <w:r w:rsidRPr="00A96F69">
        <w:rPr>
          <w:lang w:val="es-ES"/>
        </w:rPr>
        <w:t xml:space="preserve">bservación general </w:t>
      </w:r>
      <w:r>
        <w:rPr>
          <w:lang w:val="es-ES"/>
        </w:rPr>
        <w:t>No.</w:t>
      </w:r>
      <w:r w:rsidRPr="0073028D">
        <w:rPr>
          <w:lang w:val="es-ES"/>
        </w:rPr>
        <w:t xml:space="preserve"> </w:t>
      </w:r>
      <w:r w:rsidRPr="00A96F69">
        <w:rPr>
          <w:lang w:val="es-ES"/>
        </w:rPr>
        <w:t>19, párr. 4.</w:t>
      </w:r>
      <w:r w:rsidRPr="00830C0B">
        <w:rPr>
          <w:lang w:val="es-ES"/>
        </w:rPr>
        <w:t xml:space="preserve"> </w:t>
      </w:r>
    </w:p>
  </w:footnote>
  <w:footnote w:id="33">
    <w:p w14:paraId="2B99474D" w14:textId="77777777" w:rsidR="00F3104D" w:rsidRPr="000B7B89" w:rsidRDefault="00F3104D" w:rsidP="00823457">
      <w:pPr>
        <w:pStyle w:val="FootnoteText"/>
        <w:rPr>
          <w:lang w:val="es-ES"/>
        </w:rPr>
      </w:pPr>
      <w:r>
        <w:rPr>
          <w:lang w:val="es-ES"/>
        </w:rPr>
        <w:tab/>
      </w:r>
      <w:r>
        <w:rPr>
          <w:rStyle w:val="FootnoteReference"/>
        </w:rPr>
        <w:footnoteRef/>
      </w:r>
      <w:r w:rsidRPr="000B7B89">
        <w:rPr>
          <w:lang w:val="es-ES"/>
        </w:rPr>
        <w:t xml:space="preserve"> </w:t>
      </w:r>
      <w:r>
        <w:rPr>
          <w:lang w:val="es-ES"/>
        </w:rPr>
        <w:tab/>
        <w:t>Observación General No. 16, párrs. 5 y 21.</w:t>
      </w:r>
    </w:p>
  </w:footnote>
  <w:footnote w:id="34">
    <w:p w14:paraId="32513110" w14:textId="45CDE4FB" w:rsidR="00F3104D" w:rsidRPr="000B7B89" w:rsidRDefault="00F3104D" w:rsidP="00823457">
      <w:pPr>
        <w:pStyle w:val="FootnoteText"/>
        <w:rPr>
          <w:lang w:val="es-ES"/>
        </w:rPr>
      </w:pPr>
      <w:r>
        <w:rPr>
          <w:lang w:val="es-ES"/>
        </w:rPr>
        <w:tab/>
      </w:r>
      <w:r>
        <w:rPr>
          <w:rStyle w:val="FootnoteReference"/>
        </w:rPr>
        <w:footnoteRef/>
      </w:r>
      <w:r>
        <w:rPr>
          <w:lang w:val="es-ES"/>
        </w:rPr>
        <w:tab/>
        <w:t>Observación General No. 16, párrs. 8 y 21.</w:t>
      </w:r>
    </w:p>
  </w:footnote>
  <w:footnote w:id="35">
    <w:p w14:paraId="6FD3EF5A" w14:textId="2945A498" w:rsidR="00F3104D" w:rsidRPr="000B7B89" w:rsidRDefault="00F3104D" w:rsidP="00823457">
      <w:pPr>
        <w:pStyle w:val="FootnoteText"/>
        <w:rPr>
          <w:lang w:val="es-ES"/>
        </w:rPr>
      </w:pPr>
      <w:r>
        <w:rPr>
          <w:lang w:val="es-ES"/>
        </w:rPr>
        <w:tab/>
      </w:r>
      <w:r>
        <w:rPr>
          <w:rStyle w:val="FootnoteReference"/>
        </w:rPr>
        <w:footnoteRef/>
      </w:r>
      <w:r>
        <w:rPr>
          <w:lang w:val="es-ES"/>
        </w:rPr>
        <w:tab/>
        <w:t>Observación General No. 16, párr. 15 y Observación General No. 20, La no discriminación y los derechos económicos, sociales y culturales, párr. 9. Véase también (CEDAW)</w:t>
      </w:r>
      <w:r w:rsidRPr="00B720D2">
        <w:rPr>
          <w:lang w:val="es-ES"/>
        </w:rPr>
        <w:t xml:space="preserve">, Recomendación </w:t>
      </w:r>
      <w:r w:rsidRPr="00A532CE">
        <w:rPr>
          <w:lang w:val="es-ES"/>
        </w:rPr>
        <w:t>general No. 29, párrs. 7-12.</w:t>
      </w:r>
    </w:p>
  </w:footnote>
  <w:footnote w:id="36">
    <w:p w14:paraId="309246E8" w14:textId="0083B799" w:rsidR="00F3104D" w:rsidRDefault="00F3104D" w:rsidP="00823457">
      <w:pPr>
        <w:pStyle w:val="FootnoteText"/>
        <w:rPr>
          <w:lang w:val="es-ES"/>
        </w:rPr>
      </w:pPr>
      <w:r>
        <w:rPr>
          <w:lang w:val="es-ES"/>
        </w:rPr>
        <w:tab/>
      </w:r>
      <w:r>
        <w:rPr>
          <w:rStyle w:val="FootnoteReference"/>
        </w:rPr>
        <w:footnoteRef/>
      </w:r>
      <w:r>
        <w:rPr>
          <w:lang w:val="es-ES"/>
        </w:rPr>
        <w:tab/>
        <w:t>Observación General No. 19, párr. 30.</w:t>
      </w:r>
    </w:p>
  </w:footnote>
  <w:footnote w:id="37">
    <w:p w14:paraId="76B70BD1" w14:textId="09F4D614" w:rsidR="00F3104D" w:rsidRDefault="00F3104D" w:rsidP="004E7BF7">
      <w:pPr>
        <w:pStyle w:val="FootnoteText"/>
        <w:rPr>
          <w:lang w:val="es-ES"/>
        </w:rPr>
      </w:pPr>
      <w:r>
        <w:rPr>
          <w:lang w:val="es-ES"/>
        </w:rPr>
        <w:tab/>
      </w:r>
      <w:r>
        <w:rPr>
          <w:rStyle w:val="FootnoteReference"/>
        </w:rPr>
        <w:footnoteRef/>
      </w:r>
      <w:r>
        <w:rPr>
          <w:lang w:val="es-ES"/>
        </w:rPr>
        <w:tab/>
        <w:t>Observación General No. 23, sobre el derecho a condiciones de trabajo equitativas y satisfactorias (2016), párr. 47j.</w:t>
      </w:r>
    </w:p>
  </w:footnote>
  <w:footnote w:id="38">
    <w:p w14:paraId="674D5373" w14:textId="4050BCB4" w:rsidR="00F3104D" w:rsidRDefault="00F3104D" w:rsidP="004E7BF7">
      <w:pPr>
        <w:pStyle w:val="FootnoteText"/>
        <w:rPr>
          <w:lang w:val="es-ES"/>
        </w:rPr>
      </w:pPr>
      <w:r>
        <w:rPr>
          <w:lang w:val="es-ES"/>
        </w:rPr>
        <w:tab/>
      </w:r>
      <w:r>
        <w:rPr>
          <w:rStyle w:val="FootnoteReference"/>
        </w:rPr>
        <w:footnoteRef/>
      </w:r>
      <w:r>
        <w:rPr>
          <w:lang w:val="es-ES"/>
        </w:rPr>
        <w:tab/>
        <w:t>Observación General No. 19, párr. 32.</w:t>
      </w:r>
    </w:p>
  </w:footnote>
  <w:footnote w:id="39">
    <w:p w14:paraId="1C874CCE" w14:textId="77777777" w:rsidR="00F3104D" w:rsidRPr="00997291" w:rsidRDefault="00F3104D" w:rsidP="002B4C33">
      <w:pPr>
        <w:pStyle w:val="FootnoteText"/>
        <w:rPr>
          <w:lang w:val="es-ES"/>
        </w:rPr>
      </w:pPr>
      <w:r w:rsidRPr="00FA3C8F">
        <w:rPr>
          <w:lang w:val="es-ES"/>
        </w:rPr>
        <w:tab/>
      </w:r>
      <w:r w:rsidRPr="000621A7">
        <w:rPr>
          <w:rStyle w:val="FootnoteReference"/>
        </w:rPr>
        <w:footnoteRef/>
      </w:r>
      <w:r w:rsidRPr="00997291">
        <w:rPr>
          <w:lang w:val="es-ES"/>
        </w:rPr>
        <w:tab/>
      </w:r>
      <w:r>
        <w:rPr>
          <w:lang w:val="es-ES"/>
        </w:rPr>
        <w:t>O</w:t>
      </w:r>
      <w:r w:rsidRPr="000F5696">
        <w:rPr>
          <w:lang w:val="es-ES"/>
        </w:rPr>
        <w:t xml:space="preserve">bservación general </w:t>
      </w:r>
      <w:r>
        <w:rPr>
          <w:lang w:val="es-ES"/>
        </w:rPr>
        <w:t>No.</w:t>
      </w:r>
      <w:r w:rsidRPr="0073028D">
        <w:rPr>
          <w:lang w:val="es-ES"/>
        </w:rPr>
        <w:t xml:space="preserve"> </w:t>
      </w:r>
      <w:r w:rsidRPr="000F5696">
        <w:rPr>
          <w:lang w:val="es-ES"/>
        </w:rPr>
        <w:t>19, párr.</w:t>
      </w:r>
      <w:r>
        <w:rPr>
          <w:lang w:val="es-ES"/>
        </w:rPr>
        <w:t xml:space="preserve"> 50.</w:t>
      </w:r>
      <w:r w:rsidRPr="00997291">
        <w:rPr>
          <w:lang w:val="es-ES"/>
        </w:rPr>
        <w:t xml:space="preserve"> </w:t>
      </w:r>
    </w:p>
  </w:footnote>
  <w:footnote w:id="40">
    <w:p w14:paraId="0D9A2F24" w14:textId="45363C30" w:rsidR="00F3104D" w:rsidRDefault="00F3104D" w:rsidP="002B4C33">
      <w:pPr>
        <w:pStyle w:val="FootnoteText"/>
        <w:rPr>
          <w:lang w:val="es-ES"/>
        </w:rPr>
      </w:pPr>
      <w:r>
        <w:rPr>
          <w:lang w:val="es-ES"/>
        </w:rPr>
        <w:tab/>
      </w:r>
      <w:r>
        <w:rPr>
          <w:rStyle w:val="FootnoteReference"/>
        </w:rPr>
        <w:footnoteRef/>
      </w:r>
      <w:r>
        <w:rPr>
          <w:lang w:val="es-ES"/>
        </w:rPr>
        <w:tab/>
        <w:t>Observación General No. 6, párr. 30 y Observación General No. 19, párr. 15.</w:t>
      </w:r>
    </w:p>
  </w:footnote>
  <w:footnote w:id="41">
    <w:p w14:paraId="6F0F234F" w14:textId="05E36418" w:rsidR="00F3104D" w:rsidRDefault="00F3104D" w:rsidP="002B4C33">
      <w:pPr>
        <w:pStyle w:val="FootnoteText"/>
        <w:rPr>
          <w:lang w:val="es-ES"/>
        </w:rPr>
      </w:pPr>
      <w:r>
        <w:rPr>
          <w:lang w:val="es-ES"/>
        </w:rPr>
        <w:tab/>
      </w:r>
      <w:r>
        <w:rPr>
          <w:rStyle w:val="FootnoteReference"/>
        </w:rPr>
        <w:footnoteRef/>
      </w:r>
      <w:r>
        <w:rPr>
          <w:lang w:val="es-ES"/>
        </w:rPr>
        <w:tab/>
        <w:t>Observación General No. 19, párr. 32.</w:t>
      </w:r>
    </w:p>
  </w:footnote>
  <w:footnote w:id="42">
    <w:p w14:paraId="32CA867C" w14:textId="3F0E87C6" w:rsidR="00F3104D" w:rsidRDefault="00F3104D" w:rsidP="002B4C33">
      <w:pPr>
        <w:pStyle w:val="FootnoteText"/>
        <w:rPr>
          <w:lang w:val="es-ES"/>
        </w:rPr>
      </w:pPr>
      <w:r>
        <w:rPr>
          <w:lang w:val="es-ES"/>
        </w:rPr>
        <w:tab/>
      </w:r>
      <w:r>
        <w:rPr>
          <w:rStyle w:val="FootnoteReference"/>
        </w:rPr>
        <w:footnoteRef/>
      </w:r>
      <w:r>
        <w:rPr>
          <w:lang w:val="es-ES"/>
        </w:rPr>
        <w:tab/>
        <w:t>Observación General No. 6, párr. 21.</w:t>
      </w:r>
    </w:p>
  </w:footnote>
  <w:footnote w:id="43">
    <w:p w14:paraId="7D7A274B" w14:textId="4193FCF4" w:rsidR="00F3104D" w:rsidRPr="00F3104D" w:rsidRDefault="00F3104D" w:rsidP="00F3104D">
      <w:pPr>
        <w:pStyle w:val="FootnoteText"/>
        <w:widowControl w:val="0"/>
        <w:tabs>
          <w:tab w:val="clear" w:pos="1021"/>
          <w:tab w:val="right" w:pos="1020"/>
        </w:tabs>
        <w:rPr>
          <w:lang w:val="es-419"/>
        </w:rPr>
      </w:pPr>
      <w:r>
        <w:tab/>
      </w:r>
      <w:r>
        <w:rPr>
          <w:rStyle w:val="FootnoteReference"/>
        </w:rPr>
        <w:footnoteRef/>
      </w:r>
      <w:r w:rsidRPr="00F3104D">
        <w:rPr>
          <w:lang w:val="es-419"/>
        </w:rPr>
        <w:tab/>
      </w:r>
      <w:r w:rsidRPr="00341385">
        <w:rPr>
          <w:lang w:val="es-ES"/>
        </w:rPr>
        <w:t>Observación General No. 19, para. 60</w:t>
      </w:r>
      <w:r>
        <w:rPr>
          <w:lang w:val="es-ES"/>
        </w:rPr>
        <w:t>.</w:t>
      </w:r>
      <w:r w:rsidRPr="00F3104D">
        <w:rPr>
          <w:lang w:val="es-419"/>
        </w:rPr>
        <w:t xml:space="preserve"> </w:t>
      </w:r>
    </w:p>
  </w:footnote>
  <w:footnote w:id="44">
    <w:p w14:paraId="7EBF8F11" w14:textId="77777777" w:rsidR="00F3104D" w:rsidRPr="00830C0B" w:rsidRDefault="00F3104D" w:rsidP="00840680">
      <w:pPr>
        <w:pStyle w:val="FootnoteText"/>
        <w:rPr>
          <w:lang w:val="es-ES"/>
        </w:rPr>
      </w:pPr>
      <w:r w:rsidRPr="00FA3C8F">
        <w:rPr>
          <w:lang w:val="es-ES"/>
        </w:rPr>
        <w:tab/>
      </w:r>
      <w:r w:rsidRPr="000621A7">
        <w:rPr>
          <w:rStyle w:val="FootnoteReference"/>
        </w:rPr>
        <w:footnoteRef/>
      </w:r>
      <w:r w:rsidRPr="00830C0B">
        <w:rPr>
          <w:lang w:val="es-ES"/>
        </w:rPr>
        <w:tab/>
      </w:r>
      <w:r>
        <w:rPr>
          <w:szCs w:val="18"/>
          <w:lang w:val="es-ES"/>
        </w:rPr>
        <w:t xml:space="preserve">Véase </w:t>
      </w:r>
      <w:r>
        <w:rPr>
          <w:lang w:val="es-ES"/>
        </w:rPr>
        <w:t xml:space="preserve">Observaciones Generales No. 16, párr. 7; y </w:t>
      </w:r>
      <w:r>
        <w:rPr>
          <w:szCs w:val="18"/>
          <w:lang w:val="es-ES"/>
        </w:rPr>
        <w:t>o</w:t>
      </w:r>
      <w:r w:rsidRPr="00A96F69">
        <w:rPr>
          <w:szCs w:val="18"/>
          <w:lang w:val="es-ES"/>
        </w:rPr>
        <w:t xml:space="preserve">bservación general </w:t>
      </w:r>
      <w:r>
        <w:rPr>
          <w:lang w:val="es-ES"/>
        </w:rPr>
        <w:t>No.</w:t>
      </w:r>
      <w:r w:rsidRPr="0073028D">
        <w:rPr>
          <w:lang w:val="es-ES"/>
        </w:rPr>
        <w:t xml:space="preserve"> </w:t>
      </w:r>
      <w:r w:rsidRPr="00A96F69">
        <w:rPr>
          <w:szCs w:val="18"/>
          <w:lang w:val="es-ES"/>
        </w:rPr>
        <w:t>19, párr.</w:t>
      </w:r>
      <w:r>
        <w:rPr>
          <w:szCs w:val="18"/>
          <w:lang w:val="es-ES"/>
        </w:rPr>
        <w:t xml:space="preserve"> </w:t>
      </w:r>
      <w:r w:rsidRPr="00A96F69">
        <w:rPr>
          <w:szCs w:val="18"/>
          <w:lang w:val="es-ES"/>
        </w:rPr>
        <w:t>29.</w:t>
      </w:r>
      <w:r w:rsidRPr="00830C0B">
        <w:rPr>
          <w:lang w:val="es-ES"/>
        </w:rPr>
        <w:t xml:space="preserve"> </w:t>
      </w:r>
    </w:p>
  </w:footnote>
  <w:footnote w:id="45">
    <w:p w14:paraId="15E0750A" w14:textId="02EDF89F" w:rsidR="00F3104D" w:rsidRPr="005E0FE3" w:rsidRDefault="00F3104D" w:rsidP="00840680">
      <w:pPr>
        <w:pStyle w:val="FootnoteText"/>
        <w:rPr>
          <w:lang w:val="es-ES"/>
        </w:rPr>
      </w:pPr>
      <w:r>
        <w:rPr>
          <w:lang w:val="es-ES"/>
        </w:rPr>
        <w:tab/>
      </w:r>
      <w:r>
        <w:rPr>
          <w:rStyle w:val="FootnoteReference"/>
        </w:rPr>
        <w:footnoteRef/>
      </w:r>
      <w:r>
        <w:rPr>
          <w:lang w:val="es-ES"/>
        </w:rPr>
        <w:tab/>
      </w:r>
      <w:r w:rsidRPr="005E0FE3">
        <w:rPr>
          <w:lang w:val="es-ES"/>
        </w:rPr>
        <w:t>Comunicación No. 1/2013, López Rodríguez c. España, párr. 14.1</w:t>
      </w:r>
      <w:r>
        <w:rPr>
          <w:lang w:val="es-ES"/>
        </w:rPr>
        <w:t>.</w:t>
      </w:r>
    </w:p>
  </w:footnote>
  <w:footnote w:id="46">
    <w:p w14:paraId="5EF6CFD5" w14:textId="29A6219D" w:rsidR="00F3104D" w:rsidRPr="00F00313" w:rsidRDefault="00F3104D" w:rsidP="00840680">
      <w:pPr>
        <w:pStyle w:val="FootnoteText"/>
        <w:rPr>
          <w:lang w:val="es-ES"/>
        </w:rPr>
      </w:pPr>
      <w:r>
        <w:rPr>
          <w:lang w:val="es-ES"/>
        </w:rPr>
        <w:tab/>
      </w:r>
      <w:r>
        <w:rPr>
          <w:rStyle w:val="FootnoteReference"/>
        </w:rPr>
        <w:footnoteRef/>
      </w:r>
      <w:r>
        <w:rPr>
          <w:lang w:val="es-ES"/>
        </w:rPr>
        <w:tab/>
      </w:r>
      <w:r w:rsidRPr="005E0FE3">
        <w:rPr>
          <w:lang w:val="es-ES"/>
        </w:rPr>
        <w:t xml:space="preserve">Véase por ejemplo </w:t>
      </w:r>
      <w:r w:rsidRPr="00F00313">
        <w:rPr>
          <w:lang w:val="es-ES"/>
        </w:rPr>
        <w:t>CEPAL, Protección social y trabajo no remunerado: Redistribuci</w:t>
      </w:r>
      <w:r>
        <w:rPr>
          <w:lang w:val="es-ES"/>
        </w:rPr>
        <w:t>ón de las responsabilidades y tareas del cuidado. Estudio de caso Ecuador, 2012, pp. 7-8, información proporcionada por la Intervención de la Red-DESC.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2CFAB" w14:textId="3C047FFE" w:rsidR="00F3104D" w:rsidRPr="004F6A18" w:rsidRDefault="00F3104D">
    <w:pPr>
      <w:pStyle w:val="Header"/>
    </w:pPr>
    <w:r>
      <w:t>E/C.12/63/D/10/2015</w:t>
    </w:r>
    <w:r w:rsidR="00BE531C">
      <w:t xml:space="preserve"> edición avanzada sin editar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C662E" w14:textId="5E274399" w:rsidR="00F3104D" w:rsidRPr="004F6A18" w:rsidRDefault="00B01273" w:rsidP="004F6A18">
    <w:pPr>
      <w:pStyle w:val="Header"/>
      <w:jc w:val="right"/>
    </w:pPr>
    <w:r>
      <w:t xml:space="preserve">edición avanzada sin editar </w:t>
    </w:r>
    <w:r w:rsidR="00F3104D">
      <w:t>E/C.12/63/D/10/2015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hybridMultilevel"/>
    <w:tmpl w:val="140E0F7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3"/>
    <w:multiLevelType w:val="hybridMultilevel"/>
    <w:tmpl w:val="3352255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4"/>
    <w:multiLevelType w:val="hybridMultilevel"/>
    <w:tmpl w:val="238E1F28"/>
    <w:lvl w:ilvl="0" w:tplc="FFFFFFFF">
      <w:start w:val="9"/>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5"/>
    <w:multiLevelType w:val="hybridMultilevel"/>
    <w:tmpl w:val="46E87CC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7"/>
    <w:multiLevelType w:val="hybridMultilevel"/>
    <w:tmpl w:val="419AC24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08"/>
    <w:multiLevelType w:val="hybridMultilevel"/>
    <w:tmpl w:val="41A7C4C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0B"/>
    <w:multiLevelType w:val="hybridMultilevel"/>
    <w:tmpl w:val="3804823E"/>
    <w:lvl w:ilvl="0" w:tplc="FFFFFFFF">
      <w:start w:val="1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0C"/>
    <w:multiLevelType w:val="hybridMultilevel"/>
    <w:tmpl w:val="519B500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0D"/>
    <w:multiLevelType w:val="hybridMultilevel"/>
    <w:tmpl w:val="F214AC9C"/>
    <w:lvl w:ilvl="0" w:tplc="66D8F540">
      <w:start w:val="1"/>
      <w:numFmt w:val="decimal"/>
      <w:lvlText w:val="%1."/>
      <w:lvlJc w:val="left"/>
      <w:rPr>
        <w:sz w:val="18"/>
        <w:szCs w:val="1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0"/>
    <w:multiLevelType w:val="hybridMultilevel"/>
    <w:tmpl w:val="5E884ADC"/>
    <w:lvl w:ilvl="0" w:tplc="FFFFFFFF">
      <w:start w:val="1"/>
      <w:numFmt w:val="decimal"/>
      <w:lvlText w:val="%1"/>
      <w:lvlJc w:val="left"/>
    </w:lvl>
    <w:lvl w:ilvl="1" w:tplc="FFFFFFFF">
      <w:start w:val="2"/>
      <w:numFmt w:val="lowerLetter"/>
      <w:lvlText w:val="%2."/>
      <w:lvlJc w:val="left"/>
    </w:lvl>
    <w:lvl w:ilvl="2" w:tplc="FFFFFFFF">
      <w:start w:val="1"/>
      <w:numFmt w:val="lowerRoman"/>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7"/>
    <w:multiLevelType w:val="hybridMultilevel"/>
    <w:tmpl w:val="6A2342EC"/>
    <w:lvl w:ilvl="0" w:tplc="FFFFFFFF">
      <w:start w:val="5"/>
      <w:numFmt w:val="upperLetter"/>
      <w:lvlText w:val="%1)"/>
      <w:lvlJc w:val="left"/>
    </w:lvl>
    <w:lvl w:ilvl="1" w:tplc="FFFFFFFF">
      <w:start w:val="24"/>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B401468"/>
    <w:multiLevelType w:val="hybridMultilevel"/>
    <w:tmpl w:val="1E1A479C"/>
    <w:lvl w:ilvl="0" w:tplc="8BBA01CA">
      <w:start w:val="3"/>
      <w:numFmt w:val="bullet"/>
      <w:lvlText w:val="-"/>
      <w:lvlJc w:val="left"/>
      <w:pPr>
        <w:ind w:left="1429" w:hanging="360"/>
      </w:pPr>
      <w:rPr>
        <w:rFonts w:ascii="Arial" w:eastAsia="Calibri" w:hAnsi="Arial" w:cs="Aria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24" w15:restartNumberingAfterBreak="0">
    <w:nsid w:val="4F757C0F"/>
    <w:multiLevelType w:val="hybridMultilevel"/>
    <w:tmpl w:val="362219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5BF0298"/>
    <w:multiLevelType w:val="hybridMultilevel"/>
    <w:tmpl w:val="61C2C5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7"/>
  </w:num>
  <w:num w:numId="2">
    <w:abstractNumId w:val="21"/>
  </w:num>
  <w:num w:numId="3">
    <w:abstractNumId w:val="30"/>
  </w:num>
  <w:num w:numId="4">
    <w:abstractNumId w:val="28"/>
  </w:num>
  <w:num w:numId="5">
    <w:abstractNumId w:val="2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6"/>
  </w:num>
  <w:num w:numId="17">
    <w:abstractNumId w:val="22"/>
  </w:num>
  <w:num w:numId="18">
    <w:abstractNumId w:val="14"/>
  </w:num>
  <w:num w:numId="19">
    <w:abstractNumId w:val="16"/>
  </w:num>
  <w:num w:numId="20">
    <w:abstractNumId w:val="19"/>
  </w:num>
  <w:num w:numId="21">
    <w:abstractNumId w:val="20"/>
  </w:num>
  <w:num w:numId="22">
    <w:abstractNumId w:val="23"/>
  </w:num>
  <w:num w:numId="23">
    <w:abstractNumId w:val="24"/>
  </w:num>
  <w:num w:numId="24">
    <w:abstractNumId w:val="29"/>
  </w:num>
  <w:num w:numId="25">
    <w:abstractNumId w:val="10"/>
  </w:num>
  <w:num w:numId="26">
    <w:abstractNumId w:val="11"/>
  </w:num>
  <w:num w:numId="27">
    <w:abstractNumId w:val="15"/>
  </w:num>
  <w:num w:numId="28">
    <w:abstractNumId w:val="17"/>
  </w:num>
  <w:num w:numId="29">
    <w:abstractNumId w:val="18"/>
  </w:num>
  <w:num w:numId="30">
    <w:abstractNumId w:val="12"/>
  </w:num>
  <w:num w:numId="3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18"/>
    <w:rsid w:val="000004AE"/>
    <w:rsid w:val="00005917"/>
    <w:rsid w:val="00005ED1"/>
    <w:rsid w:val="00006229"/>
    <w:rsid w:val="00010CB9"/>
    <w:rsid w:val="00011483"/>
    <w:rsid w:val="00012E0F"/>
    <w:rsid w:val="000148B9"/>
    <w:rsid w:val="00015DAF"/>
    <w:rsid w:val="00016DE3"/>
    <w:rsid w:val="000214D5"/>
    <w:rsid w:val="000239C2"/>
    <w:rsid w:val="00025652"/>
    <w:rsid w:val="00026768"/>
    <w:rsid w:val="00027470"/>
    <w:rsid w:val="00030225"/>
    <w:rsid w:val="00032DB8"/>
    <w:rsid w:val="000343AF"/>
    <w:rsid w:val="000355BD"/>
    <w:rsid w:val="00037A41"/>
    <w:rsid w:val="0004056F"/>
    <w:rsid w:val="0004282D"/>
    <w:rsid w:val="000438AF"/>
    <w:rsid w:val="00043C68"/>
    <w:rsid w:val="000443DE"/>
    <w:rsid w:val="0004446A"/>
    <w:rsid w:val="00046448"/>
    <w:rsid w:val="00053A39"/>
    <w:rsid w:val="00054F45"/>
    <w:rsid w:val="00056247"/>
    <w:rsid w:val="00057559"/>
    <w:rsid w:val="0006004B"/>
    <w:rsid w:val="000601C2"/>
    <w:rsid w:val="00061326"/>
    <w:rsid w:val="000613A0"/>
    <w:rsid w:val="00064C61"/>
    <w:rsid w:val="00064D43"/>
    <w:rsid w:val="00065044"/>
    <w:rsid w:val="00065A4F"/>
    <w:rsid w:val="00067485"/>
    <w:rsid w:val="00070BA9"/>
    <w:rsid w:val="00072C00"/>
    <w:rsid w:val="0007338E"/>
    <w:rsid w:val="000748CC"/>
    <w:rsid w:val="00074BD7"/>
    <w:rsid w:val="00075BF9"/>
    <w:rsid w:val="000779A1"/>
    <w:rsid w:val="000809CB"/>
    <w:rsid w:val="00080D61"/>
    <w:rsid w:val="0008122B"/>
    <w:rsid w:val="00081BC5"/>
    <w:rsid w:val="00082876"/>
    <w:rsid w:val="00085D35"/>
    <w:rsid w:val="0008650D"/>
    <w:rsid w:val="0008652A"/>
    <w:rsid w:val="00087C26"/>
    <w:rsid w:val="0009070F"/>
    <w:rsid w:val="00090BE7"/>
    <w:rsid w:val="00093FCD"/>
    <w:rsid w:val="00094C29"/>
    <w:rsid w:val="000971FE"/>
    <w:rsid w:val="000A33DC"/>
    <w:rsid w:val="000A59C9"/>
    <w:rsid w:val="000A5CF1"/>
    <w:rsid w:val="000A6EC5"/>
    <w:rsid w:val="000A7CF1"/>
    <w:rsid w:val="000B0BE1"/>
    <w:rsid w:val="000B28BE"/>
    <w:rsid w:val="000B2AF2"/>
    <w:rsid w:val="000B3200"/>
    <w:rsid w:val="000B495D"/>
    <w:rsid w:val="000B52ED"/>
    <w:rsid w:val="000B57E7"/>
    <w:rsid w:val="000B59F6"/>
    <w:rsid w:val="000B6D84"/>
    <w:rsid w:val="000B7D25"/>
    <w:rsid w:val="000C3B08"/>
    <w:rsid w:val="000C581B"/>
    <w:rsid w:val="000C7ADB"/>
    <w:rsid w:val="000C7FAD"/>
    <w:rsid w:val="000D082E"/>
    <w:rsid w:val="000D0D76"/>
    <w:rsid w:val="000D1666"/>
    <w:rsid w:val="000D5520"/>
    <w:rsid w:val="000E01CB"/>
    <w:rsid w:val="000E0484"/>
    <w:rsid w:val="000E1DEC"/>
    <w:rsid w:val="000E23A3"/>
    <w:rsid w:val="000E426C"/>
    <w:rsid w:val="000E4DC6"/>
    <w:rsid w:val="000E4FC3"/>
    <w:rsid w:val="000E5259"/>
    <w:rsid w:val="000E526F"/>
    <w:rsid w:val="000E644B"/>
    <w:rsid w:val="000F062A"/>
    <w:rsid w:val="000F09DF"/>
    <w:rsid w:val="000F21AF"/>
    <w:rsid w:val="000F3D96"/>
    <w:rsid w:val="000F56C5"/>
    <w:rsid w:val="000F61B2"/>
    <w:rsid w:val="000F6B16"/>
    <w:rsid w:val="00101E91"/>
    <w:rsid w:val="00102C4C"/>
    <w:rsid w:val="00104010"/>
    <w:rsid w:val="001075E9"/>
    <w:rsid w:val="00111825"/>
    <w:rsid w:val="00111F22"/>
    <w:rsid w:val="0011227B"/>
    <w:rsid w:val="00112386"/>
    <w:rsid w:val="001128C8"/>
    <w:rsid w:val="001151D9"/>
    <w:rsid w:val="00115207"/>
    <w:rsid w:val="00116D81"/>
    <w:rsid w:val="00117568"/>
    <w:rsid w:val="00120917"/>
    <w:rsid w:val="0012175C"/>
    <w:rsid w:val="00123C0C"/>
    <w:rsid w:val="001252E2"/>
    <w:rsid w:val="00125578"/>
    <w:rsid w:val="001276AD"/>
    <w:rsid w:val="00130128"/>
    <w:rsid w:val="00131C47"/>
    <w:rsid w:val="00132BA0"/>
    <w:rsid w:val="00135919"/>
    <w:rsid w:val="00135CD7"/>
    <w:rsid w:val="00136369"/>
    <w:rsid w:val="00141278"/>
    <w:rsid w:val="00142EBA"/>
    <w:rsid w:val="00143B00"/>
    <w:rsid w:val="00144849"/>
    <w:rsid w:val="0014626D"/>
    <w:rsid w:val="0014789A"/>
    <w:rsid w:val="00147CA3"/>
    <w:rsid w:val="0015068E"/>
    <w:rsid w:val="001506A1"/>
    <w:rsid w:val="00150840"/>
    <w:rsid w:val="00152556"/>
    <w:rsid w:val="001530DE"/>
    <w:rsid w:val="001552F9"/>
    <w:rsid w:val="001553CD"/>
    <w:rsid w:val="001556D6"/>
    <w:rsid w:val="001567E8"/>
    <w:rsid w:val="00165147"/>
    <w:rsid w:val="00170515"/>
    <w:rsid w:val="0017092D"/>
    <w:rsid w:val="001710C5"/>
    <w:rsid w:val="0017443B"/>
    <w:rsid w:val="00174BAE"/>
    <w:rsid w:val="00174C21"/>
    <w:rsid w:val="001751BB"/>
    <w:rsid w:val="001758E7"/>
    <w:rsid w:val="00180183"/>
    <w:rsid w:val="00180AF3"/>
    <w:rsid w:val="00180E26"/>
    <w:rsid w:val="001817DC"/>
    <w:rsid w:val="00182A4C"/>
    <w:rsid w:val="00191064"/>
    <w:rsid w:val="00191F8C"/>
    <w:rsid w:val="001921C8"/>
    <w:rsid w:val="00196389"/>
    <w:rsid w:val="001A09B6"/>
    <w:rsid w:val="001A3E52"/>
    <w:rsid w:val="001A50CE"/>
    <w:rsid w:val="001A614B"/>
    <w:rsid w:val="001A61CB"/>
    <w:rsid w:val="001A7887"/>
    <w:rsid w:val="001B2FBE"/>
    <w:rsid w:val="001B3024"/>
    <w:rsid w:val="001B6063"/>
    <w:rsid w:val="001B7600"/>
    <w:rsid w:val="001B7E8F"/>
    <w:rsid w:val="001C1F1A"/>
    <w:rsid w:val="001C4242"/>
    <w:rsid w:val="001C4458"/>
    <w:rsid w:val="001C45D7"/>
    <w:rsid w:val="001C4FBE"/>
    <w:rsid w:val="001C5719"/>
    <w:rsid w:val="001C6806"/>
    <w:rsid w:val="001C7A89"/>
    <w:rsid w:val="001D151D"/>
    <w:rsid w:val="001D1944"/>
    <w:rsid w:val="001D27F7"/>
    <w:rsid w:val="001D2F84"/>
    <w:rsid w:val="001D3E14"/>
    <w:rsid w:val="001D60D4"/>
    <w:rsid w:val="001E20E0"/>
    <w:rsid w:val="001E2955"/>
    <w:rsid w:val="001E4FE5"/>
    <w:rsid w:val="001E6D30"/>
    <w:rsid w:val="001F0C63"/>
    <w:rsid w:val="001F0F3F"/>
    <w:rsid w:val="001F1D9B"/>
    <w:rsid w:val="001F3047"/>
    <w:rsid w:val="001F54B5"/>
    <w:rsid w:val="001F569F"/>
    <w:rsid w:val="001F78ED"/>
    <w:rsid w:val="001F7BB0"/>
    <w:rsid w:val="0020215F"/>
    <w:rsid w:val="00203077"/>
    <w:rsid w:val="0020366A"/>
    <w:rsid w:val="00203FF1"/>
    <w:rsid w:val="00204B63"/>
    <w:rsid w:val="00205A51"/>
    <w:rsid w:val="00205EEE"/>
    <w:rsid w:val="00210CDB"/>
    <w:rsid w:val="00211C00"/>
    <w:rsid w:val="002142EB"/>
    <w:rsid w:val="002149A9"/>
    <w:rsid w:val="00214AA0"/>
    <w:rsid w:val="00215A64"/>
    <w:rsid w:val="0021605B"/>
    <w:rsid w:val="002204A1"/>
    <w:rsid w:val="002204EA"/>
    <w:rsid w:val="00221BD1"/>
    <w:rsid w:val="002233EC"/>
    <w:rsid w:val="00226422"/>
    <w:rsid w:val="0022759C"/>
    <w:rsid w:val="00227794"/>
    <w:rsid w:val="00230365"/>
    <w:rsid w:val="00233D90"/>
    <w:rsid w:val="00233E69"/>
    <w:rsid w:val="00235D01"/>
    <w:rsid w:val="00236D5E"/>
    <w:rsid w:val="00236E46"/>
    <w:rsid w:val="0023791B"/>
    <w:rsid w:val="00237C23"/>
    <w:rsid w:val="002414E2"/>
    <w:rsid w:val="00242C97"/>
    <w:rsid w:val="00242F3F"/>
    <w:rsid w:val="00243D0D"/>
    <w:rsid w:val="00244207"/>
    <w:rsid w:val="002452D1"/>
    <w:rsid w:val="002454AE"/>
    <w:rsid w:val="00245747"/>
    <w:rsid w:val="00247F0D"/>
    <w:rsid w:val="00250CB8"/>
    <w:rsid w:val="00250D1A"/>
    <w:rsid w:val="0025153B"/>
    <w:rsid w:val="00253774"/>
    <w:rsid w:val="0025480F"/>
    <w:rsid w:val="00255290"/>
    <w:rsid w:val="00257872"/>
    <w:rsid w:val="00260600"/>
    <w:rsid w:val="00260A71"/>
    <w:rsid w:val="00260C29"/>
    <w:rsid w:val="0026183F"/>
    <w:rsid w:val="002633AF"/>
    <w:rsid w:val="00263719"/>
    <w:rsid w:val="00263ED8"/>
    <w:rsid w:val="00265A2E"/>
    <w:rsid w:val="0026664E"/>
    <w:rsid w:val="00271A53"/>
    <w:rsid w:val="00271B04"/>
    <w:rsid w:val="00271FE1"/>
    <w:rsid w:val="00272743"/>
    <w:rsid w:val="00272E0B"/>
    <w:rsid w:val="00273E32"/>
    <w:rsid w:val="00275D88"/>
    <w:rsid w:val="00276242"/>
    <w:rsid w:val="00276AB5"/>
    <w:rsid w:val="0027769F"/>
    <w:rsid w:val="00281CA6"/>
    <w:rsid w:val="002828CD"/>
    <w:rsid w:val="00285755"/>
    <w:rsid w:val="002859C6"/>
    <w:rsid w:val="00285D1C"/>
    <w:rsid w:val="00287A0F"/>
    <w:rsid w:val="0029129C"/>
    <w:rsid w:val="0029180A"/>
    <w:rsid w:val="002921D9"/>
    <w:rsid w:val="00292507"/>
    <w:rsid w:val="002929EB"/>
    <w:rsid w:val="00293316"/>
    <w:rsid w:val="00293C96"/>
    <w:rsid w:val="00293D8D"/>
    <w:rsid w:val="002948D0"/>
    <w:rsid w:val="00294BE2"/>
    <w:rsid w:val="00294C1F"/>
    <w:rsid w:val="002969EF"/>
    <w:rsid w:val="00297386"/>
    <w:rsid w:val="00297414"/>
    <w:rsid w:val="002A0869"/>
    <w:rsid w:val="002A143D"/>
    <w:rsid w:val="002A25DC"/>
    <w:rsid w:val="002A2EFC"/>
    <w:rsid w:val="002A4732"/>
    <w:rsid w:val="002A47A1"/>
    <w:rsid w:val="002A6D05"/>
    <w:rsid w:val="002A7209"/>
    <w:rsid w:val="002B1729"/>
    <w:rsid w:val="002B4C33"/>
    <w:rsid w:val="002B7E5F"/>
    <w:rsid w:val="002C0FC6"/>
    <w:rsid w:val="002C1EED"/>
    <w:rsid w:val="002C2697"/>
    <w:rsid w:val="002C4512"/>
    <w:rsid w:val="002C4D2F"/>
    <w:rsid w:val="002C51A9"/>
    <w:rsid w:val="002C5E01"/>
    <w:rsid w:val="002C64DB"/>
    <w:rsid w:val="002C66B8"/>
    <w:rsid w:val="002C71DB"/>
    <w:rsid w:val="002D0AFE"/>
    <w:rsid w:val="002D0B0E"/>
    <w:rsid w:val="002D16F0"/>
    <w:rsid w:val="002D2932"/>
    <w:rsid w:val="002D2CE8"/>
    <w:rsid w:val="002D38AB"/>
    <w:rsid w:val="002D5AAC"/>
    <w:rsid w:val="002D5F68"/>
    <w:rsid w:val="002E1AA4"/>
    <w:rsid w:val="002E2850"/>
    <w:rsid w:val="002E378D"/>
    <w:rsid w:val="002E3EB7"/>
    <w:rsid w:val="002E56E4"/>
    <w:rsid w:val="002E6C24"/>
    <w:rsid w:val="002E6FEC"/>
    <w:rsid w:val="002F01B2"/>
    <w:rsid w:val="002F026B"/>
    <w:rsid w:val="002F0711"/>
    <w:rsid w:val="002F0A66"/>
    <w:rsid w:val="002F1128"/>
    <w:rsid w:val="002F2D80"/>
    <w:rsid w:val="002F437F"/>
    <w:rsid w:val="002F5C32"/>
    <w:rsid w:val="002F5C7F"/>
    <w:rsid w:val="002F5D7D"/>
    <w:rsid w:val="002F5F46"/>
    <w:rsid w:val="002F6C8F"/>
    <w:rsid w:val="002F7660"/>
    <w:rsid w:val="0030076E"/>
    <w:rsid w:val="00300FF8"/>
    <w:rsid w:val="00301299"/>
    <w:rsid w:val="003018F5"/>
    <w:rsid w:val="00301A29"/>
    <w:rsid w:val="003020D4"/>
    <w:rsid w:val="00302901"/>
    <w:rsid w:val="00306A57"/>
    <w:rsid w:val="00312846"/>
    <w:rsid w:val="00313431"/>
    <w:rsid w:val="00314EE7"/>
    <w:rsid w:val="00315A13"/>
    <w:rsid w:val="00315A61"/>
    <w:rsid w:val="003162D4"/>
    <w:rsid w:val="003164F3"/>
    <w:rsid w:val="00317B25"/>
    <w:rsid w:val="00320138"/>
    <w:rsid w:val="0032053E"/>
    <w:rsid w:val="003209FC"/>
    <w:rsid w:val="00322004"/>
    <w:rsid w:val="00325105"/>
    <w:rsid w:val="003262FC"/>
    <w:rsid w:val="00330E17"/>
    <w:rsid w:val="00335057"/>
    <w:rsid w:val="00336499"/>
    <w:rsid w:val="00337055"/>
    <w:rsid w:val="00337482"/>
    <w:rsid w:val="003402C2"/>
    <w:rsid w:val="00340DF3"/>
    <w:rsid w:val="00341385"/>
    <w:rsid w:val="00341FC2"/>
    <w:rsid w:val="00342EEC"/>
    <w:rsid w:val="003431DC"/>
    <w:rsid w:val="003437C2"/>
    <w:rsid w:val="003446C4"/>
    <w:rsid w:val="00344CFC"/>
    <w:rsid w:val="00346301"/>
    <w:rsid w:val="003477D5"/>
    <w:rsid w:val="00347C3D"/>
    <w:rsid w:val="00347DE1"/>
    <w:rsid w:val="00356A7C"/>
    <w:rsid w:val="003610F9"/>
    <w:rsid w:val="0036149E"/>
    <w:rsid w:val="003625D3"/>
    <w:rsid w:val="00367422"/>
    <w:rsid w:val="003710A8"/>
    <w:rsid w:val="00372133"/>
    <w:rsid w:val="003726CD"/>
    <w:rsid w:val="00376AB9"/>
    <w:rsid w:val="00376F5D"/>
    <w:rsid w:val="0037762A"/>
    <w:rsid w:val="00381647"/>
    <w:rsid w:val="00381C24"/>
    <w:rsid w:val="00390E7D"/>
    <w:rsid w:val="003945BA"/>
    <w:rsid w:val="003958D0"/>
    <w:rsid w:val="003A239A"/>
    <w:rsid w:val="003A560B"/>
    <w:rsid w:val="003A5F6F"/>
    <w:rsid w:val="003A76DF"/>
    <w:rsid w:val="003B004F"/>
    <w:rsid w:val="003B4988"/>
    <w:rsid w:val="003B6D8B"/>
    <w:rsid w:val="003B6EBC"/>
    <w:rsid w:val="003B766B"/>
    <w:rsid w:val="003C40ED"/>
    <w:rsid w:val="003C4889"/>
    <w:rsid w:val="003D018C"/>
    <w:rsid w:val="003D064D"/>
    <w:rsid w:val="003D1B4C"/>
    <w:rsid w:val="003D49B0"/>
    <w:rsid w:val="003D6EEF"/>
    <w:rsid w:val="003E3E3D"/>
    <w:rsid w:val="003E4EDF"/>
    <w:rsid w:val="003E5691"/>
    <w:rsid w:val="003F027E"/>
    <w:rsid w:val="003F0955"/>
    <w:rsid w:val="003F2014"/>
    <w:rsid w:val="003F2A04"/>
    <w:rsid w:val="003F345E"/>
    <w:rsid w:val="003F3A37"/>
    <w:rsid w:val="003F3A7E"/>
    <w:rsid w:val="003F3E38"/>
    <w:rsid w:val="003F44A8"/>
    <w:rsid w:val="003F6134"/>
    <w:rsid w:val="003F7387"/>
    <w:rsid w:val="00400972"/>
    <w:rsid w:val="00400CD4"/>
    <w:rsid w:val="00400F81"/>
    <w:rsid w:val="00404500"/>
    <w:rsid w:val="00405188"/>
    <w:rsid w:val="00406ACE"/>
    <w:rsid w:val="004071FA"/>
    <w:rsid w:val="00407F38"/>
    <w:rsid w:val="0041031F"/>
    <w:rsid w:val="00410EC7"/>
    <w:rsid w:val="004130F8"/>
    <w:rsid w:val="00414338"/>
    <w:rsid w:val="004145ED"/>
    <w:rsid w:val="00415A40"/>
    <w:rsid w:val="00420ABB"/>
    <w:rsid w:val="004211D3"/>
    <w:rsid w:val="004213E1"/>
    <w:rsid w:val="00421975"/>
    <w:rsid w:val="00421B4D"/>
    <w:rsid w:val="004233E4"/>
    <w:rsid w:val="00424191"/>
    <w:rsid w:val="004264EB"/>
    <w:rsid w:val="004275EC"/>
    <w:rsid w:val="00432D72"/>
    <w:rsid w:val="00435F40"/>
    <w:rsid w:val="00440014"/>
    <w:rsid w:val="004413AD"/>
    <w:rsid w:val="00441549"/>
    <w:rsid w:val="00441635"/>
    <w:rsid w:val="00441D8A"/>
    <w:rsid w:val="00443025"/>
    <w:rsid w:val="0044345D"/>
    <w:rsid w:val="00444E55"/>
    <w:rsid w:val="00446942"/>
    <w:rsid w:val="00447281"/>
    <w:rsid w:val="00447709"/>
    <w:rsid w:val="00451C12"/>
    <w:rsid w:val="00452519"/>
    <w:rsid w:val="00452B93"/>
    <w:rsid w:val="00454E07"/>
    <w:rsid w:val="00455E43"/>
    <w:rsid w:val="00461177"/>
    <w:rsid w:val="00461E01"/>
    <w:rsid w:val="00463B56"/>
    <w:rsid w:val="004657F2"/>
    <w:rsid w:val="00467370"/>
    <w:rsid w:val="00471778"/>
    <w:rsid w:val="0047259A"/>
    <w:rsid w:val="00473C71"/>
    <w:rsid w:val="00474861"/>
    <w:rsid w:val="00476A62"/>
    <w:rsid w:val="00477966"/>
    <w:rsid w:val="00482B79"/>
    <w:rsid w:val="00483110"/>
    <w:rsid w:val="00483F5E"/>
    <w:rsid w:val="004843EB"/>
    <w:rsid w:val="00487295"/>
    <w:rsid w:val="00487E36"/>
    <w:rsid w:val="004909E9"/>
    <w:rsid w:val="004928D1"/>
    <w:rsid w:val="004936EA"/>
    <w:rsid w:val="00493799"/>
    <w:rsid w:val="00493CE2"/>
    <w:rsid w:val="00493DAF"/>
    <w:rsid w:val="004966C0"/>
    <w:rsid w:val="00496B41"/>
    <w:rsid w:val="00496C93"/>
    <w:rsid w:val="004974AA"/>
    <w:rsid w:val="004978A4"/>
    <w:rsid w:val="004A09D9"/>
    <w:rsid w:val="004A1C9C"/>
    <w:rsid w:val="004A1F0D"/>
    <w:rsid w:val="004A207F"/>
    <w:rsid w:val="004A2D0D"/>
    <w:rsid w:val="004A3EAF"/>
    <w:rsid w:val="004A51FF"/>
    <w:rsid w:val="004A5466"/>
    <w:rsid w:val="004A58DE"/>
    <w:rsid w:val="004A6107"/>
    <w:rsid w:val="004A79DD"/>
    <w:rsid w:val="004B0825"/>
    <w:rsid w:val="004B0A98"/>
    <w:rsid w:val="004B0B03"/>
    <w:rsid w:val="004B0DA4"/>
    <w:rsid w:val="004B0E44"/>
    <w:rsid w:val="004B19F2"/>
    <w:rsid w:val="004B202E"/>
    <w:rsid w:val="004B2FF1"/>
    <w:rsid w:val="004B369E"/>
    <w:rsid w:val="004B4620"/>
    <w:rsid w:val="004B4D0E"/>
    <w:rsid w:val="004B6510"/>
    <w:rsid w:val="004B7086"/>
    <w:rsid w:val="004B725C"/>
    <w:rsid w:val="004B7865"/>
    <w:rsid w:val="004C0E8D"/>
    <w:rsid w:val="004C1C83"/>
    <w:rsid w:val="004C2DDB"/>
    <w:rsid w:val="004C306E"/>
    <w:rsid w:val="004C3F11"/>
    <w:rsid w:val="004C522E"/>
    <w:rsid w:val="004C75EE"/>
    <w:rsid w:val="004D0C74"/>
    <w:rsid w:val="004D14E8"/>
    <w:rsid w:val="004D213B"/>
    <w:rsid w:val="004D3DEF"/>
    <w:rsid w:val="004D4798"/>
    <w:rsid w:val="004D5153"/>
    <w:rsid w:val="004D56CB"/>
    <w:rsid w:val="004E155B"/>
    <w:rsid w:val="004E4071"/>
    <w:rsid w:val="004E5A80"/>
    <w:rsid w:val="004E7289"/>
    <w:rsid w:val="004E74E9"/>
    <w:rsid w:val="004E756B"/>
    <w:rsid w:val="004E7BF7"/>
    <w:rsid w:val="004E7E3D"/>
    <w:rsid w:val="004F0C50"/>
    <w:rsid w:val="004F0C66"/>
    <w:rsid w:val="004F1F4D"/>
    <w:rsid w:val="004F27C9"/>
    <w:rsid w:val="004F57FB"/>
    <w:rsid w:val="004F6A18"/>
    <w:rsid w:val="0050020A"/>
    <w:rsid w:val="00500CFC"/>
    <w:rsid w:val="0050108D"/>
    <w:rsid w:val="005016AF"/>
    <w:rsid w:val="0050302D"/>
    <w:rsid w:val="00504A7D"/>
    <w:rsid w:val="00505AF2"/>
    <w:rsid w:val="00506105"/>
    <w:rsid w:val="00506546"/>
    <w:rsid w:val="005076AF"/>
    <w:rsid w:val="00507E66"/>
    <w:rsid w:val="00515286"/>
    <w:rsid w:val="005165DD"/>
    <w:rsid w:val="00517588"/>
    <w:rsid w:val="0052002F"/>
    <w:rsid w:val="0052159C"/>
    <w:rsid w:val="00522BB0"/>
    <w:rsid w:val="00522BED"/>
    <w:rsid w:val="005230F6"/>
    <w:rsid w:val="00523376"/>
    <w:rsid w:val="00524E8E"/>
    <w:rsid w:val="00525D62"/>
    <w:rsid w:val="00527DD5"/>
    <w:rsid w:val="0053176A"/>
    <w:rsid w:val="00536E9A"/>
    <w:rsid w:val="00537E21"/>
    <w:rsid w:val="00540439"/>
    <w:rsid w:val="00540D46"/>
    <w:rsid w:val="005430F3"/>
    <w:rsid w:val="005432B8"/>
    <w:rsid w:val="00544CD4"/>
    <w:rsid w:val="00547BBA"/>
    <w:rsid w:val="00547D43"/>
    <w:rsid w:val="005502C6"/>
    <w:rsid w:val="00554968"/>
    <w:rsid w:val="00554A93"/>
    <w:rsid w:val="00554BCA"/>
    <w:rsid w:val="00555A31"/>
    <w:rsid w:val="00557043"/>
    <w:rsid w:val="00560BDE"/>
    <w:rsid w:val="0056122D"/>
    <w:rsid w:val="00561C14"/>
    <w:rsid w:val="00563E4D"/>
    <w:rsid w:val="00571F01"/>
    <w:rsid w:val="005727EC"/>
    <w:rsid w:val="00572910"/>
    <w:rsid w:val="00572BAD"/>
    <w:rsid w:val="00572E19"/>
    <w:rsid w:val="00574267"/>
    <w:rsid w:val="005762AC"/>
    <w:rsid w:val="00576654"/>
    <w:rsid w:val="0058341C"/>
    <w:rsid w:val="00583FF4"/>
    <w:rsid w:val="005846DC"/>
    <w:rsid w:val="00585EA4"/>
    <w:rsid w:val="00586C50"/>
    <w:rsid w:val="00591396"/>
    <w:rsid w:val="005915CC"/>
    <w:rsid w:val="005916A4"/>
    <w:rsid w:val="00593557"/>
    <w:rsid w:val="00593EDC"/>
    <w:rsid w:val="005945A8"/>
    <w:rsid w:val="00594F56"/>
    <w:rsid w:val="0059504E"/>
    <w:rsid w:val="005953D9"/>
    <w:rsid w:val="0059690A"/>
    <w:rsid w:val="005969AC"/>
    <w:rsid w:val="0059720B"/>
    <w:rsid w:val="005A0004"/>
    <w:rsid w:val="005A5447"/>
    <w:rsid w:val="005A5D12"/>
    <w:rsid w:val="005A7645"/>
    <w:rsid w:val="005B0755"/>
    <w:rsid w:val="005B10BD"/>
    <w:rsid w:val="005B1A5B"/>
    <w:rsid w:val="005B5272"/>
    <w:rsid w:val="005B57B5"/>
    <w:rsid w:val="005B63E9"/>
    <w:rsid w:val="005B78A3"/>
    <w:rsid w:val="005C36C0"/>
    <w:rsid w:val="005C39B7"/>
    <w:rsid w:val="005C3F83"/>
    <w:rsid w:val="005C420C"/>
    <w:rsid w:val="005C497F"/>
    <w:rsid w:val="005C5E66"/>
    <w:rsid w:val="005D0340"/>
    <w:rsid w:val="005D151C"/>
    <w:rsid w:val="005D191E"/>
    <w:rsid w:val="005D2EEF"/>
    <w:rsid w:val="005D4FEA"/>
    <w:rsid w:val="005D621A"/>
    <w:rsid w:val="005E04B7"/>
    <w:rsid w:val="005E0FE3"/>
    <w:rsid w:val="005E297F"/>
    <w:rsid w:val="005E54A4"/>
    <w:rsid w:val="005E765B"/>
    <w:rsid w:val="005F0B42"/>
    <w:rsid w:val="005F3699"/>
    <w:rsid w:val="005F4A12"/>
    <w:rsid w:val="005F5C35"/>
    <w:rsid w:val="005F6C75"/>
    <w:rsid w:val="006012C7"/>
    <w:rsid w:val="006015E2"/>
    <w:rsid w:val="00602AD9"/>
    <w:rsid w:val="006057B0"/>
    <w:rsid w:val="00605853"/>
    <w:rsid w:val="00606F44"/>
    <w:rsid w:val="00610A96"/>
    <w:rsid w:val="006114EB"/>
    <w:rsid w:val="0061577D"/>
    <w:rsid w:val="006164B2"/>
    <w:rsid w:val="00616A61"/>
    <w:rsid w:val="0062126A"/>
    <w:rsid w:val="0062149F"/>
    <w:rsid w:val="00621BF1"/>
    <w:rsid w:val="00622E8C"/>
    <w:rsid w:val="00623731"/>
    <w:rsid w:val="00625044"/>
    <w:rsid w:val="00626E5A"/>
    <w:rsid w:val="006321B0"/>
    <w:rsid w:val="006347AF"/>
    <w:rsid w:val="00634DDD"/>
    <w:rsid w:val="006372EF"/>
    <w:rsid w:val="00637B54"/>
    <w:rsid w:val="006415B1"/>
    <w:rsid w:val="00641A45"/>
    <w:rsid w:val="0064421C"/>
    <w:rsid w:val="006442E6"/>
    <w:rsid w:val="00645A3B"/>
    <w:rsid w:val="00650E62"/>
    <w:rsid w:val="0065183B"/>
    <w:rsid w:val="00652E22"/>
    <w:rsid w:val="00653A8B"/>
    <w:rsid w:val="006611E4"/>
    <w:rsid w:val="00661BD2"/>
    <w:rsid w:val="00662E1E"/>
    <w:rsid w:val="00665DA2"/>
    <w:rsid w:val="00667543"/>
    <w:rsid w:val="0067086F"/>
    <w:rsid w:val="00670D85"/>
    <w:rsid w:val="006720EB"/>
    <w:rsid w:val="0067282C"/>
    <w:rsid w:val="00673568"/>
    <w:rsid w:val="00674382"/>
    <w:rsid w:val="00675541"/>
    <w:rsid w:val="006776E7"/>
    <w:rsid w:val="00683359"/>
    <w:rsid w:val="00683436"/>
    <w:rsid w:val="00684CF0"/>
    <w:rsid w:val="00685080"/>
    <w:rsid w:val="00686BE5"/>
    <w:rsid w:val="00690020"/>
    <w:rsid w:val="00690257"/>
    <w:rsid w:val="00691B34"/>
    <w:rsid w:val="00692701"/>
    <w:rsid w:val="006943AF"/>
    <w:rsid w:val="00694D22"/>
    <w:rsid w:val="006A2716"/>
    <w:rsid w:val="006A28FC"/>
    <w:rsid w:val="006A3247"/>
    <w:rsid w:val="006A4F9E"/>
    <w:rsid w:val="006A5242"/>
    <w:rsid w:val="006A5CD3"/>
    <w:rsid w:val="006A605C"/>
    <w:rsid w:val="006A6262"/>
    <w:rsid w:val="006A6C79"/>
    <w:rsid w:val="006A7301"/>
    <w:rsid w:val="006A73A8"/>
    <w:rsid w:val="006B053F"/>
    <w:rsid w:val="006B0559"/>
    <w:rsid w:val="006B08D7"/>
    <w:rsid w:val="006B1086"/>
    <w:rsid w:val="006B19E9"/>
    <w:rsid w:val="006B205F"/>
    <w:rsid w:val="006B2C94"/>
    <w:rsid w:val="006B4F8E"/>
    <w:rsid w:val="006B53DD"/>
    <w:rsid w:val="006B5722"/>
    <w:rsid w:val="006B6E3F"/>
    <w:rsid w:val="006B70BE"/>
    <w:rsid w:val="006C1076"/>
    <w:rsid w:val="006C1799"/>
    <w:rsid w:val="006C2966"/>
    <w:rsid w:val="006C3822"/>
    <w:rsid w:val="006C4EBF"/>
    <w:rsid w:val="006C5C82"/>
    <w:rsid w:val="006C6A95"/>
    <w:rsid w:val="006D0C5B"/>
    <w:rsid w:val="006D1439"/>
    <w:rsid w:val="006D2DC1"/>
    <w:rsid w:val="006D40FE"/>
    <w:rsid w:val="006D483F"/>
    <w:rsid w:val="006E0B26"/>
    <w:rsid w:val="006E1496"/>
    <w:rsid w:val="006E2482"/>
    <w:rsid w:val="006E29A7"/>
    <w:rsid w:val="006E2E0B"/>
    <w:rsid w:val="006E3563"/>
    <w:rsid w:val="006E4F6D"/>
    <w:rsid w:val="006E7018"/>
    <w:rsid w:val="006E7C8F"/>
    <w:rsid w:val="006F0C01"/>
    <w:rsid w:val="006F35EE"/>
    <w:rsid w:val="006F4804"/>
    <w:rsid w:val="006F62BB"/>
    <w:rsid w:val="006F701C"/>
    <w:rsid w:val="00701297"/>
    <w:rsid w:val="00701719"/>
    <w:rsid w:val="00704890"/>
    <w:rsid w:val="00704C5B"/>
    <w:rsid w:val="00704CBC"/>
    <w:rsid w:val="007055E1"/>
    <w:rsid w:val="0070599A"/>
    <w:rsid w:val="00705C23"/>
    <w:rsid w:val="0070631F"/>
    <w:rsid w:val="00706EC0"/>
    <w:rsid w:val="00710CF8"/>
    <w:rsid w:val="00711550"/>
    <w:rsid w:val="007116F2"/>
    <w:rsid w:val="007125AC"/>
    <w:rsid w:val="00713E35"/>
    <w:rsid w:val="007145D0"/>
    <w:rsid w:val="00716C6F"/>
    <w:rsid w:val="00716EC0"/>
    <w:rsid w:val="00717AC8"/>
    <w:rsid w:val="00717C7B"/>
    <w:rsid w:val="00722D82"/>
    <w:rsid w:val="00725436"/>
    <w:rsid w:val="00731108"/>
    <w:rsid w:val="007344A2"/>
    <w:rsid w:val="007378B2"/>
    <w:rsid w:val="00742185"/>
    <w:rsid w:val="00743C3C"/>
    <w:rsid w:val="0074442C"/>
    <w:rsid w:val="007450D7"/>
    <w:rsid w:val="007464CC"/>
    <w:rsid w:val="00746D56"/>
    <w:rsid w:val="00751007"/>
    <w:rsid w:val="0075132E"/>
    <w:rsid w:val="007514F8"/>
    <w:rsid w:val="00753682"/>
    <w:rsid w:val="00753B42"/>
    <w:rsid w:val="007541A3"/>
    <w:rsid w:val="007547A4"/>
    <w:rsid w:val="00754B8C"/>
    <w:rsid w:val="007569B4"/>
    <w:rsid w:val="0075762F"/>
    <w:rsid w:val="0076040E"/>
    <w:rsid w:val="0076291D"/>
    <w:rsid w:val="00762D3F"/>
    <w:rsid w:val="00764480"/>
    <w:rsid w:val="007650D2"/>
    <w:rsid w:val="00765BFF"/>
    <w:rsid w:val="00767006"/>
    <w:rsid w:val="00770A58"/>
    <w:rsid w:val="007712CA"/>
    <w:rsid w:val="00771593"/>
    <w:rsid w:val="00772759"/>
    <w:rsid w:val="00772945"/>
    <w:rsid w:val="00775257"/>
    <w:rsid w:val="00775FA2"/>
    <w:rsid w:val="00780ABA"/>
    <w:rsid w:val="007812DF"/>
    <w:rsid w:val="00782052"/>
    <w:rsid w:val="00782A96"/>
    <w:rsid w:val="00783B93"/>
    <w:rsid w:val="00785E3C"/>
    <w:rsid w:val="00787254"/>
    <w:rsid w:val="00790F85"/>
    <w:rsid w:val="00792718"/>
    <w:rsid w:val="00792AAD"/>
    <w:rsid w:val="00792AF4"/>
    <w:rsid w:val="007936B2"/>
    <w:rsid w:val="00793FB0"/>
    <w:rsid w:val="00795B93"/>
    <w:rsid w:val="00796104"/>
    <w:rsid w:val="0079754A"/>
    <w:rsid w:val="007A00D4"/>
    <w:rsid w:val="007A1B13"/>
    <w:rsid w:val="007A285C"/>
    <w:rsid w:val="007A320A"/>
    <w:rsid w:val="007A5BCF"/>
    <w:rsid w:val="007A6058"/>
    <w:rsid w:val="007A6293"/>
    <w:rsid w:val="007A6601"/>
    <w:rsid w:val="007A6D94"/>
    <w:rsid w:val="007A7637"/>
    <w:rsid w:val="007A785A"/>
    <w:rsid w:val="007B0296"/>
    <w:rsid w:val="007B067B"/>
    <w:rsid w:val="007B4AD7"/>
    <w:rsid w:val="007B55A8"/>
    <w:rsid w:val="007B6190"/>
    <w:rsid w:val="007B6415"/>
    <w:rsid w:val="007B6452"/>
    <w:rsid w:val="007B7B2E"/>
    <w:rsid w:val="007C0CEB"/>
    <w:rsid w:val="007C2C3D"/>
    <w:rsid w:val="007C3A81"/>
    <w:rsid w:val="007C4FAA"/>
    <w:rsid w:val="007C63AC"/>
    <w:rsid w:val="007C759B"/>
    <w:rsid w:val="007D2020"/>
    <w:rsid w:val="007D2A64"/>
    <w:rsid w:val="007D3EA9"/>
    <w:rsid w:val="007D6339"/>
    <w:rsid w:val="007D7074"/>
    <w:rsid w:val="007E009D"/>
    <w:rsid w:val="007E1A65"/>
    <w:rsid w:val="007E301A"/>
    <w:rsid w:val="007E3C80"/>
    <w:rsid w:val="007E49BD"/>
    <w:rsid w:val="007E6C2A"/>
    <w:rsid w:val="007F3578"/>
    <w:rsid w:val="00802199"/>
    <w:rsid w:val="008027C1"/>
    <w:rsid w:val="00802852"/>
    <w:rsid w:val="008028B5"/>
    <w:rsid w:val="00802909"/>
    <w:rsid w:val="00805A99"/>
    <w:rsid w:val="00805DC9"/>
    <w:rsid w:val="00805FB9"/>
    <w:rsid w:val="00807EE0"/>
    <w:rsid w:val="00815A98"/>
    <w:rsid w:val="008161B7"/>
    <w:rsid w:val="008206B9"/>
    <w:rsid w:val="00822788"/>
    <w:rsid w:val="00823457"/>
    <w:rsid w:val="00824DDB"/>
    <w:rsid w:val="0082725B"/>
    <w:rsid w:val="00830923"/>
    <w:rsid w:val="00830F7B"/>
    <w:rsid w:val="008334DF"/>
    <w:rsid w:val="00833D1B"/>
    <w:rsid w:val="00834B71"/>
    <w:rsid w:val="00835D23"/>
    <w:rsid w:val="008401AE"/>
    <w:rsid w:val="00840680"/>
    <w:rsid w:val="008414F2"/>
    <w:rsid w:val="008425CA"/>
    <w:rsid w:val="008449F8"/>
    <w:rsid w:val="008452DD"/>
    <w:rsid w:val="0084601E"/>
    <w:rsid w:val="008477D4"/>
    <w:rsid w:val="0085138B"/>
    <w:rsid w:val="00851D03"/>
    <w:rsid w:val="00856038"/>
    <w:rsid w:val="00857DDA"/>
    <w:rsid w:val="00860745"/>
    <w:rsid w:val="00861075"/>
    <w:rsid w:val="00862F7C"/>
    <w:rsid w:val="0086445C"/>
    <w:rsid w:val="0086685F"/>
    <w:rsid w:val="008736F0"/>
    <w:rsid w:val="0087430F"/>
    <w:rsid w:val="00875DCB"/>
    <w:rsid w:val="008819AE"/>
    <w:rsid w:val="00882023"/>
    <w:rsid w:val="00883AFB"/>
    <w:rsid w:val="00883DF9"/>
    <w:rsid w:val="008844B8"/>
    <w:rsid w:val="00884D8E"/>
    <w:rsid w:val="0088511D"/>
    <w:rsid w:val="00885540"/>
    <w:rsid w:val="00885BD8"/>
    <w:rsid w:val="00886706"/>
    <w:rsid w:val="00886FB6"/>
    <w:rsid w:val="00887738"/>
    <w:rsid w:val="00887C02"/>
    <w:rsid w:val="00887C91"/>
    <w:rsid w:val="00890B67"/>
    <w:rsid w:val="00891EDB"/>
    <w:rsid w:val="00893014"/>
    <w:rsid w:val="00893519"/>
    <w:rsid w:val="00895C63"/>
    <w:rsid w:val="008961F4"/>
    <w:rsid w:val="00896590"/>
    <w:rsid w:val="00897EA3"/>
    <w:rsid w:val="008A0593"/>
    <w:rsid w:val="008A08D7"/>
    <w:rsid w:val="008A0F90"/>
    <w:rsid w:val="008A4B6C"/>
    <w:rsid w:val="008A4CFE"/>
    <w:rsid w:val="008A5F05"/>
    <w:rsid w:val="008A6DC7"/>
    <w:rsid w:val="008A7AA7"/>
    <w:rsid w:val="008B0E25"/>
    <w:rsid w:val="008B4487"/>
    <w:rsid w:val="008B4D27"/>
    <w:rsid w:val="008B53A8"/>
    <w:rsid w:val="008C1062"/>
    <w:rsid w:val="008C12EB"/>
    <w:rsid w:val="008C214E"/>
    <w:rsid w:val="008C34CD"/>
    <w:rsid w:val="008C383E"/>
    <w:rsid w:val="008C4A30"/>
    <w:rsid w:val="008C4F9B"/>
    <w:rsid w:val="008C57C7"/>
    <w:rsid w:val="008C6904"/>
    <w:rsid w:val="008D0E1E"/>
    <w:rsid w:val="008D14A6"/>
    <w:rsid w:val="008D1800"/>
    <w:rsid w:val="008D27EC"/>
    <w:rsid w:val="008D2F70"/>
    <w:rsid w:val="008D5B6E"/>
    <w:rsid w:val="008D6ADD"/>
    <w:rsid w:val="008D71CB"/>
    <w:rsid w:val="008E0D03"/>
    <w:rsid w:val="008E347E"/>
    <w:rsid w:val="008E3629"/>
    <w:rsid w:val="008E626D"/>
    <w:rsid w:val="008F1413"/>
    <w:rsid w:val="008F1848"/>
    <w:rsid w:val="008F2B3E"/>
    <w:rsid w:val="008F4291"/>
    <w:rsid w:val="008F5131"/>
    <w:rsid w:val="008F7077"/>
    <w:rsid w:val="0090021E"/>
    <w:rsid w:val="00906683"/>
    <w:rsid w:val="00906890"/>
    <w:rsid w:val="009069CA"/>
    <w:rsid w:val="00906A01"/>
    <w:rsid w:val="00907CBD"/>
    <w:rsid w:val="00910385"/>
    <w:rsid w:val="00921179"/>
    <w:rsid w:val="00922DFF"/>
    <w:rsid w:val="009232F5"/>
    <w:rsid w:val="0092386A"/>
    <w:rsid w:val="00924A79"/>
    <w:rsid w:val="00926F2C"/>
    <w:rsid w:val="009332CB"/>
    <w:rsid w:val="009343BC"/>
    <w:rsid w:val="00934DA3"/>
    <w:rsid w:val="009367E1"/>
    <w:rsid w:val="00936B8B"/>
    <w:rsid w:val="009378B6"/>
    <w:rsid w:val="00937F58"/>
    <w:rsid w:val="0094662F"/>
    <w:rsid w:val="00951972"/>
    <w:rsid w:val="00951DC1"/>
    <w:rsid w:val="009537A8"/>
    <w:rsid w:val="009559F1"/>
    <w:rsid w:val="0096156D"/>
    <w:rsid w:val="009622C7"/>
    <w:rsid w:val="00964747"/>
    <w:rsid w:val="00964B02"/>
    <w:rsid w:val="0096561B"/>
    <w:rsid w:val="00967005"/>
    <w:rsid w:val="00967D40"/>
    <w:rsid w:val="00970905"/>
    <w:rsid w:val="009709CB"/>
    <w:rsid w:val="00972868"/>
    <w:rsid w:val="00975676"/>
    <w:rsid w:val="00976CD5"/>
    <w:rsid w:val="00976EF2"/>
    <w:rsid w:val="009802B8"/>
    <w:rsid w:val="0098179B"/>
    <w:rsid w:val="00982B22"/>
    <w:rsid w:val="009856AE"/>
    <w:rsid w:val="00987938"/>
    <w:rsid w:val="0099015D"/>
    <w:rsid w:val="009971E9"/>
    <w:rsid w:val="009A0636"/>
    <w:rsid w:val="009A0C46"/>
    <w:rsid w:val="009A3490"/>
    <w:rsid w:val="009A5E04"/>
    <w:rsid w:val="009B1354"/>
    <w:rsid w:val="009B28EE"/>
    <w:rsid w:val="009B74CD"/>
    <w:rsid w:val="009C03F5"/>
    <w:rsid w:val="009C1AA5"/>
    <w:rsid w:val="009C3B5D"/>
    <w:rsid w:val="009D1E24"/>
    <w:rsid w:val="009D2A21"/>
    <w:rsid w:val="009D4FA2"/>
    <w:rsid w:val="009D5F53"/>
    <w:rsid w:val="009D60C4"/>
    <w:rsid w:val="009E1A65"/>
    <w:rsid w:val="009E2C6E"/>
    <w:rsid w:val="009E4D7F"/>
    <w:rsid w:val="009E5423"/>
    <w:rsid w:val="009E6DDA"/>
    <w:rsid w:val="009E78C4"/>
    <w:rsid w:val="009F2DF2"/>
    <w:rsid w:val="009F3224"/>
    <w:rsid w:val="009F5C33"/>
    <w:rsid w:val="009F7D17"/>
    <w:rsid w:val="009F7EDF"/>
    <w:rsid w:val="00A00CB2"/>
    <w:rsid w:val="00A00DD2"/>
    <w:rsid w:val="00A026DD"/>
    <w:rsid w:val="00A031C0"/>
    <w:rsid w:val="00A03701"/>
    <w:rsid w:val="00A04043"/>
    <w:rsid w:val="00A047CD"/>
    <w:rsid w:val="00A04A3D"/>
    <w:rsid w:val="00A04C14"/>
    <w:rsid w:val="00A13362"/>
    <w:rsid w:val="00A1385F"/>
    <w:rsid w:val="00A141FC"/>
    <w:rsid w:val="00A14215"/>
    <w:rsid w:val="00A156A2"/>
    <w:rsid w:val="00A17D37"/>
    <w:rsid w:val="00A201B6"/>
    <w:rsid w:val="00A209E3"/>
    <w:rsid w:val="00A20F8F"/>
    <w:rsid w:val="00A222B1"/>
    <w:rsid w:val="00A22D8D"/>
    <w:rsid w:val="00A22FFF"/>
    <w:rsid w:val="00A23F1C"/>
    <w:rsid w:val="00A23F60"/>
    <w:rsid w:val="00A24D26"/>
    <w:rsid w:val="00A25862"/>
    <w:rsid w:val="00A26831"/>
    <w:rsid w:val="00A270CF"/>
    <w:rsid w:val="00A30714"/>
    <w:rsid w:val="00A310A7"/>
    <w:rsid w:val="00A3143F"/>
    <w:rsid w:val="00A3446C"/>
    <w:rsid w:val="00A37230"/>
    <w:rsid w:val="00A37379"/>
    <w:rsid w:val="00A375AF"/>
    <w:rsid w:val="00A3763D"/>
    <w:rsid w:val="00A407F7"/>
    <w:rsid w:val="00A40AC0"/>
    <w:rsid w:val="00A40F25"/>
    <w:rsid w:val="00A42DB9"/>
    <w:rsid w:val="00A43DF6"/>
    <w:rsid w:val="00A441EE"/>
    <w:rsid w:val="00A44D76"/>
    <w:rsid w:val="00A500CE"/>
    <w:rsid w:val="00A50293"/>
    <w:rsid w:val="00A51D70"/>
    <w:rsid w:val="00A532CE"/>
    <w:rsid w:val="00A5472C"/>
    <w:rsid w:val="00A554EC"/>
    <w:rsid w:val="00A55BCF"/>
    <w:rsid w:val="00A56C9E"/>
    <w:rsid w:val="00A61611"/>
    <w:rsid w:val="00A61A80"/>
    <w:rsid w:val="00A61F83"/>
    <w:rsid w:val="00A62C21"/>
    <w:rsid w:val="00A633A2"/>
    <w:rsid w:val="00A65D8D"/>
    <w:rsid w:val="00A66B17"/>
    <w:rsid w:val="00A7415E"/>
    <w:rsid w:val="00A744B2"/>
    <w:rsid w:val="00A74BB6"/>
    <w:rsid w:val="00A75BA2"/>
    <w:rsid w:val="00A80045"/>
    <w:rsid w:val="00A8081D"/>
    <w:rsid w:val="00A83A3D"/>
    <w:rsid w:val="00A85592"/>
    <w:rsid w:val="00A871CD"/>
    <w:rsid w:val="00A901B4"/>
    <w:rsid w:val="00A917B3"/>
    <w:rsid w:val="00A91ABC"/>
    <w:rsid w:val="00A91D3E"/>
    <w:rsid w:val="00A9586D"/>
    <w:rsid w:val="00A95B0B"/>
    <w:rsid w:val="00AA02F4"/>
    <w:rsid w:val="00AA27A0"/>
    <w:rsid w:val="00AA3197"/>
    <w:rsid w:val="00AA3B95"/>
    <w:rsid w:val="00AA4E03"/>
    <w:rsid w:val="00AA50ED"/>
    <w:rsid w:val="00AA6819"/>
    <w:rsid w:val="00AA697E"/>
    <w:rsid w:val="00AB01E1"/>
    <w:rsid w:val="00AB0A15"/>
    <w:rsid w:val="00AB3685"/>
    <w:rsid w:val="00AB3766"/>
    <w:rsid w:val="00AB4B51"/>
    <w:rsid w:val="00AB4EB2"/>
    <w:rsid w:val="00AB5ABA"/>
    <w:rsid w:val="00AB7262"/>
    <w:rsid w:val="00AB7790"/>
    <w:rsid w:val="00AC109F"/>
    <w:rsid w:val="00AC17BF"/>
    <w:rsid w:val="00AC1C96"/>
    <w:rsid w:val="00AC2E37"/>
    <w:rsid w:val="00AC3CDD"/>
    <w:rsid w:val="00AC4D3D"/>
    <w:rsid w:val="00AC4F55"/>
    <w:rsid w:val="00AC6760"/>
    <w:rsid w:val="00AC7164"/>
    <w:rsid w:val="00AD0168"/>
    <w:rsid w:val="00AD0245"/>
    <w:rsid w:val="00AD07C6"/>
    <w:rsid w:val="00AD0855"/>
    <w:rsid w:val="00AD251D"/>
    <w:rsid w:val="00AD2BAE"/>
    <w:rsid w:val="00AD33D6"/>
    <w:rsid w:val="00AD45C4"/>
    <w:rsid w:val="00AD4DA5"/>
    <w:rsid w:val="00AD59EC"/>
    <w:rsid w:val="00AD69FA"/>
    <w:rsid w:val="00AE1FCF"/>
    <w:rsid w:val="00AE3FB4"/>
    <w:rsid w:val="00AE4E54"/>
    <w:rsid w:val="00AE4F74"/>
    <w:rsid w:val="00AE5393"/>
    <w:rsid w:val="00AF2045"/>
    <w:rsid w:val="00AF502D"/>
    <w:rsid w:val="00AF6284"/>
    <w:rsid w:val="00AF7825"/>
    <w:rsid w:val="00B001B8"/>
    <w:rsid w:val="00B0065F"/>
    <w:rsid w:val="00B00BCB"/>
    <w:rsid w:val="00B00F5A"/>
    <w:rsid w:val="00B01273"/>
    <w:rsid w:val="00B01CCA"/>
    <w:rsid w:val="00B026C5"/>
    <w:rsid w:val="00B0730E"/>
    <w:rsid w:val="00B102B4"/>
    <w:rsid w:val="00B10CC7"/>
    <w:rsid w:val="00B10F79"/>
    <w:rsid w:val="00B11C1E"/>
    <w:rsid w:val="00B12C1B"/>
    <w:rsid w:val="00B14676"/>
    <w:rsid w:val="00B1477E"/>
    <w:rsid w:val="00B15EEA"/>
    <w:rsid w:val="00B16999"/>
    <w:rsid w:val="00B2003A"/>
    <w:rsid w:val="00B207FC"/>
    <w:rsid w:val="00B22E97"/>
    <w:rsid w:val="00B23448"/>
    <w:rsid w:val="00B239BD"/>
    <w:rsid w:val="00B24511"/>
    <w:rsid w:val="00B24C51"/>
    <w:rsid w:val="00B33312"/>
    <w:rsid w:val="00B365DA"/>
    <w:rsid w:val="00B405EB"/>
    <w:rsid w:val="00B417D1"/>
    <w:rsid w:val="00B447BD"/>
    <w:rsid w:val="00B45233"/>
    <w:rsid w:val="00B45D4D"/>
    <w:rsid w:val="00B47007"/>
    <w:rsid w:val="00B502D3"/>
    <w:rsid w:val="00B513FB"/>
    <w:rsid w:val="00B52804"/>
    <w:rsid w:val="00B52980"/>
    <w:rsid w:val="00B52A70"/>
    <w:rsid w:val="00B56531"/>
    <w:rsid w:val="00B57C8A"/>
    <w:rsid w:val="00B62458"/>
    <w:rsid w:val="00B631B4"/>
    <w:rsid w:val="00B633F0"/>
    <w:rsid w:val="00B6350A"/>
    <w:rsid w:val="00B653D4"/>
    <w:rsid w:val="00B716DE"/>
    <w:rsid w:val="00B720D2"/>
    <w:rsid w:val="00B72DBC"/>
    <w:rsid w:val="00B760D8"/>
    <w:rsid w:val="00B76EA6"/>
    <w:rsid w:val="00B82AB9"/>
    <w:rsid w:val="00B83B27"/>
    <w:rsid w:val="00B842E5"/>
    <w:rsid w:val="00B92927"/>
    <w:rsid w:val="00B93925"/>
    <w:rsid w:val="00B93ED9"/>
    <w:rsid w:val="00B972E6"/>
    <w:rsid w:val="00B97C5E"/>
    <w:rsid w:val="00BA1EF3"/>
    <w:rsid w:val="00BA2472"/>
    <w:rsid w:val="00BA4219"/>
    <w:rsid w:val="00BA52BE"/>
    <w:rsid w:val="00BA5D7F"/>
    <w:rsid w:val="00BB33AF"/>
    <w:rsid w:val="00BB4C99"/>
    <w:rsid w:val="00BB59EB"/>
    <w:rsid w:val="00BB7D67"/>
    <w:rsid w:val="00BC161C"/>
    <w:rsid w:val="00BC1C17"/>
    <w:rsid w:val="00BC1D60"/>
    <w:rsid w:val="00BC51DF"/>
    <w:rsid w:val="00BC5DA6"/>
    <w:rsid w:val="00BC6508"/>
    <w:rsid w:val="00BC7EB6"/>
    <w:rsid w:val="00BD068A"/>
    <w:rsid w:val="00BD1E19"/>
    <w:rsid w:val="00BD2BB7"/>
    <w:rsid w:val="00BD2C53"/>
    <w:rsid w:val="00BD33EE"/>
    <w:rsid w:val="00BD4C0D"/>
    <w:rsid w:val="00BD74CF"/>
    <w:rsid w:val="00BE0277"/>
    <w:rsid w:val="00BE0792"/>
    <w:rsid w:val="00BE0B88"/>
    <w:rsid w:val="00BE14DA"/>
    <w:rsid w:val="00BE1686"/>
    <w:rsid w:val="00BE17B0"/>
    <w:rsid w:val="00BE1E3E"/>
    <w:rsid w:val="00BE1E5D"/>
    <w:rsid w:val="00BE35E3"/>
    <w:rsid w:val="00BE531C"/>
    <w:rsid w:val="00BE563E"/>
    <w:rsid w:val="00BE5673"/>
    <w:rsid w:val="00BF064A"/>
    <w:rsid w:val="00BF0E80"/>
    <w:rsid w:val="00BF10D6"/>
    <w:rsid w:val="00BF1193"/>
    <w:rsid w:val="00BF1B6E"/>
    <w:rsid w:val="00BF1C26"/>
    <w:rsid w:val="00BF1CB0"/>
    <w:rsid w:val="00BF1EF7"/>
    <w:rsid w:val="00BF2BD2"/>
    <w:rsid w:val="00BF351B"/>
    <w:rsid w:val="00BF3D48"/>
    <w:rsid w:val="00C069E5"/>
    <w:rsid w:val="00C10FFF"/>
    <w:rsid w:val="00C13596"/>
    <w:rsid w:val="00C1504B"/>
    <w:rsid w:val="00C157D6"/>
    <w:rsid w:val="00C15E7F"/>
    <w:rsid w:val="00C168FC"/>
    <w:rsid w:val="00C16C75"/>
    <w:rsid w:val="00C17049"/>
    <w:rsid w:val="00C172D6"/>
    <w:rsid w:val="00C20CA9"/>
    <w:rsid w:val="00C21E71"/>
    <w:rsid w:val="00C22028"/>
    <w:rsid w:val="00C221EC"/>
    <w:rsid w:val="00C2307B"/>
    <w:rsid w:val="00C23A9D"/>
    <w:rsid w:val="00C23AF5"/>
    <w:rsid w:val="00C24866"/>
    <w:rsid w:val="00C27092"/>
    <w:rsid w:val="00C2785F"/>
    <w:rsid w:val="00C3267D"/>
    <w:rsid w:val="00C3295F"/>
    <w:rsid w:val="00C32EF2"/>
    <w:rsid w:val="00C34BAD"/>
    <w:rsid w:val="00C34C91"/>
    <w:rsid w:val="00C35CAB"/>
    <w:rsid w:val="00C36BB5"/>
    <w:rsid w:val="00C409FC"/>
    <w:rsid w:val="00C41362"/>
    <w:rsid w:val="00C41E0E"/>
    <w:rsid w:val="00C4213E"/>
    <w:rsid w:val="00C440D2"/>
    <w:rsid w:val="00C44970"/>
    <w:rsid w:val="00C44EDD"/>
    <w:rsid w:val="00C465CB"/>
    <w:rsid w:val="00C468BE"/>
    <w:rsid w:val="00C46FF2"/>
    <w:rsid w:val="00C47502"/>
    <w:rsid w:val="00C50BB3"/>
    <w:rsid w:val="00C51667"/>
    <w:rsid w:val="00C52CA6"/>
    <w:rsid w:val="00C5367E"/>
    <w:rsid w:val="00C543DF"/>
    <w:rsid w:val="00C576AC"/>
    <w:rsid w:val="00C60754"/>
    <w:rsid w:val="00C60F0C"/>
    <w:rsid w:val="00C63F6F"/>
    <w:rsid w:val="00C6741B"/>
    <w:rsid w:val="00C703AC"/>
    <w:rsid w:val="00C7372F"/>
    <w:rsid w:val="00C73C0D"/>
    <w:rsid w:val="00C7447A"/>
    <w:rsid w:val="00C751DF"/>
    <w:rsid w:val="00C76D63"/>
    <w:rsid w:val="00C805C9"/>
    <w:rsid w:val="00C813B7"/>
    <w:rsid w:val="00C81A67"/>
    <w:rsid w:val="00C82E42"/>
    <w:rsid w:val="00C837A4"/>
    <w:rsid w:val="00C85603"/>
    <w:rsid w:val="00C90A52"/>
    <w:rsid w:val="00C92CCF"/>
    <w:rsid w:val="00C94578"/>
    <w:rsid w:val="00C956B2"/>
    <w:rsid w:val="00C95A56"/>
    <w:rsid w:val="00C96879"/>
    <w:rsid w:val="00C97D4A"/>
    <w:rsid w:val="00C97DD8"/>
    <w:rsid w:val="00CA1679"/>
    <w:rsid w:val="00CA1DDA"/>
    <w:rsid w:val="00CA2347"/>
    <w:rsid w:val="00CA2A2C"/>
    <w:rsid w:val="00CA307D"/>
    <w:rsid w:val="00CA399E"/>
    <w:rsid w:val="00CA3FB1"/>
    <w:rsid w:val="00CA5263"/>
    <w:rsid w:val="00CA5753"/>
    <w:rsid w:val="00CA72F6"/>
    <w:rsid w:val="00CB0313"/>
    <w:rsid w:val="00CB13E1"/>
    <w:rsid w:val="00CB55BD"/>
    <w:rsid w:val="00CB59CD"/>
    <w:rsid w:val="00CB63BB"/>
    <w:rsid w:val="00CB74F0"/>
    <w:rsid w:val="00CC0992"/>
    <w:rsid w:val="00CC1663"/>
    <w:rsid w:val="00CC2B09"/>
    <w:rsid w:val="00CC3238"/>
    <w:rsid w:val="00CC728D"/>
    <w:rsid w:val="00CC73B6"/>
    <w:rsid w:val="00CC7AB6"/>
    <w:rsid w:val="00CD21D1"/>
    <w:rsid w:val="00CD2354"/>
    <w:rsid w:val="00CD2377"/>
    <w:rsid w:val="00CD3368"/>
    <w:rsid w:val="00CD39C4"/>
    <w:rsid w:val="00CD5052"/>
    <w:rsid w:val="00CD66CA"/>
    <w:rsid w:val="00CD721E"/>
    <w:rsid w:val="00CD7C11"/>
    <w:rsid w:val="00CD7C17"/>
    <w:rsid w:val="00CE34F5"/>
    <w:rsid w:val="00CE637E"/>
    <w:rsid w:val="00CE6D5E"/>
    <w:rsid w:val="00CF05E8"/>
    <w:rsid w:val="00CF2E83"/>
    <w:rsid w:val="00CF4E29"/>
    <w:rsid w:val="00CF5B09"/>
    <w:rsid w:val="00CF6B5E"/>
    <w:rsid w:val="00CF7A1C"/>
    <w:rsid w:val="00D00A23"/>
    <w:rsid w:val="00D01A5F"/>
    <w:rsid w:val="00D01AD2"/>
    <w:rsid w:val="00D0646D"/>
    <w:rsid w:val="00D06D83"/>
    <w:rsid w:val="00D07496"/>
    <w:rsid w:val="00D079AD"/>
    <w:rsid w:val="00D07E36"/>
    <w:rsid w:val="00D12C7C"/>
    <w:rsid w:val="00D15A36"/>
    <w:rsid w:val="00D1722B"/>
    <w:rsid w:val="00D1725A"/>
    <w:rsid w:val="00D20156"/>
    <w:rsid w:val="00D2062A"/>
    <w:rsid w:val="00D220A7"/>
    <w:rsid w:val="00D24B42"/>
    <w:rsid w:val="00D272F2"/>
    <w:rsid w:val="00D276F9"/>
    <w:rsid w:val="00D319ED"/>
    <w:rsid w:val="00D33689"/>
    <w:rsid w:val="00D34E4D"/>
    <w:rsid w:val="00D35EC3"/>
    <w:rsid w:val="00D407B7"/>
    <w:rsid w:val="00D42410"/>
    <w:rsid w:val="00D426B3"/>
    <w:rsid w:val="00D42BBF"/>
    <w:rsid w:val="00D43409"/>
    <w:rsid w:val="00D526EA"/>
    <w:rsid w:val="00D54395"/>
    <w:rsid w:val="00D55777"/>
    <w:rsid w:val="00D55B5C"/>
    <w:rsid w:val="00D561C0"/>
    <w:rsid w:val="00D60CAC"/>
    <w:rsid w:val="00D63E59"/>
    <w:rsid w:val="00D64654"/>
    <w:rsid w:val="00D668C6"/>
    <w:rsid w:val="00D70BFA"/>
    <w:rsid w:val="00D711D9"/>
    <w:rsid w:val="00D738F9"/>
    <w:rsid w:val="00D751A8"/>
    <w:rsid w:val="00D77727"/>
    <w:rsid w:val="00D80949"/>
    <w:rsid w:val="00D90138"/>
    <w:rsid w:val="00D90C14"/>
    <w:rsid w:val="00D96CFF"/>
    <w:rsid w:val="00D97076"/>
    <w:rsid w:val="00DA0127"/>
    <w:rsid w:val="00DA2146"/>
    <w:rsid w:val="00DA32B0"/>
    <w:rsid w:val="00DA369E"/>
    <w:rsid w:val="00DA3B46"/>
    <w:rsid w:val="00DA470A"/>
    <w:rsid w:val="00DA4E5E"/>
    <w:rsid w:val="00DA603A"/>
    <w:rsid w:val="00DB2B08"/>
    <w:rsid w:val="00DB2B91"/>
    <w:rsid w:val="00DB30EA"/>
    <w:rsid w:val="00DB5682"/>
    <w:rsid w:val="00DB778C"/>
    <w:rsid w:val="00DC415C"/>
    <w:rsid w:val="00DC4FE2"/>
    <w:rsid w:val="00DC5B55"/>
    <w:rsid w:val="00DC5CE3"/>
    <w:rsid w:val="00DD0F00"/>
    <w:rsid w:val="00DD3E57"/>
    <w:rsid w:val="00DD444E"/>
    <w:rsid w:val="00DD5761"/>
    <w:rsid w:val="00DD6440"/>
    <w:rsid w:val="00DD6825"/>
    <w:rsid w:val="00DD7831"/>
    <w:rsid w:val="00DD7F3E"/>
    <w:rsid w:val="00DE0734"/>
    <w:rsid w:val="00DE0A44"/>
    <w:rsid w:val="00DE12E1"/>
    <w:rsid w:val="00DE2C96"/>
    <w:rsid w:val="00DE3F82"/>
    <w:rsid w:val="00DE40AB"/>
    <w:rsid w:val="00DE50CF"/>
    <w:rsid w:val="00DE5862"/>
    <w:rsid w:val="00DE6ED8"/>
    <w:rsid w:val="00DF10A3"/>
    <w:rsid w:val="00DF16DC"/>
    <w:rsid w:val="00DF38A5"/>
    <w:rsid w:val="00DF4E2C"/>
    <w:rsid w:val="00DF5392"/>
    <w:rsid w:val="00DF53E5"/>
    <w:rsid w:val="00DF55A5"/>
    <w:rsid w:val="00DF6AFC"/>
    <w:rsid w:val="00DF72B5"/>
    <w:rsid w:val="00DF7828"/>
    <w:rsid w:val="00E00D1B"/>
    <w:rsid w:val="00E02041"/>
    <w:rsid w:val="00E020B3"/>
    <w:rsid w:val="00E026C4"/>
    <w:rsid w:val="00E027B6"/>
    <w:rsid w:val="00E02D94"/>
    <w:rsid w:val="00E06355"/>
    <w:rsid w:val="00E0645F"/>
    <w:rsid w:val="00E06BC0"/>
    <w:rsid w:val="00E077D3"/>
    <w:rsid w:val="00E112F1"/>
    <w:rsid w:val="00E13C2B"/>
    <w:rsid w:val="00E14D26"/>
    <w:rsid w:val="00E16394"/>
    <w:rsid w:val="00E163F7"/>
    <w:rsid w:val="00E16C4C"/>
    <w:rsid w:val="00E17D4E"/>
    <w:rsid w:val="00E26E14"/>
    <w:rsid w:val="00E30490"/>
    <w:rsid w:val="00E316F7"/>
    <w:rsid w:val="00E34F35"/>
    <w:rsid w:val="00E402FF"/>
    <w:rsid w:val="00E418F3"/>
    <w:rsid w:val="00E42CB9"/>
    <w:rsid w:val="00E4382E"/>
    <w:rsid w:val="00E44379"/>
    <w:rsid w:val="00E4561E"/>
    <w:rsid w:val="00E45987"/>
    <w:rsid w:val="00E459A8"/>
    <w:rsid w:val="00E45E51"/>
    <w:rsid w:val="00E46189"/>
    <w:rsid w:val="00E47BD0"/>
    <w:rsid w:val="00E508E2"/>
    <w:rsid w:val="00E51A41"/>
    <w:rsid w:val="00E52FEE"/>
    <w:rsid w:val="00E55CF7"/>
    <w:rsid w:val="00E55E0D"/>
    <w:rsid w:val="00E568F3"/>
    <w:rsid w:val="00E57659"/>
    <w:rsid w:val="00E61597"/>
    <w:rsid w:val="00E618DC"/>
    <w:rsid w:val="00E6330C"/>
    <w:rsid w:val="00E63458"/>
    <w:rsid w:val="00E63F32"/>
    <w:rsid w:val="00E641D1"/>
    <w:rsid w:val="00E6505E"/>
    <w:rsid w:val="00E66E60"/>
    <w:rsid w:val="00E6702E"/>
    <w:rsid w:val="00E6745F"/>
    <w:rsid w:val="00E67AE7"/>
    <w:rsid w:val="00E72CC0"/>
    <w:rsid w:val="00E73F76"/>
    <w:rsid w:val="00E7696B"/>
    <w:rsid w:val="00E770BA"/>
    <w:rsid w:val="00E8012C"/>
    <w:rsid w:val="00E80680"/>
    <w:rsid w:val="00E84588"/>
    <w:rsid w:val="00E8614E"/>
    <w:rsid w:val="00E8738E"/>
    <w:rsid w:val="00E9093B"/>
    <w:rsid w:val="00E910C5"/>
    <w:rsid w:val="00E91B2C"/>
    <w:rsid w:val="00E92106"/>
    <w:rsid w:val="00E93ED9"/>
    <w:rsid w:val="00E95039"/>
    <w:rsid w:val="00E95CE6"/>
    <w:rsid w:val="00E95F8E"/>
    <w:rsid w:val="00E96413"/>
    <w:rsid w:val="00E9697F"/>
    <w:rsid w:val="00E96C38"/>
    <w:rsid w:val="00E973EB"/>
    <w:rsid w:val="00EA1FAB"/>
    <w:rsid w:val="00EA223A"/>
    <w:rsid w:val="00EA5FE8"/>
    <w:rsid w:val="00EA6DE0"/>
    <w:rsid w:val="00EA71DB"/>
    <w:rsid w:val="00EA77A6"/>
    <w:rsid w:val="00EB10EC"/>
    <w:rsid w:val="00EB2182"/>
    <w:rsid w:val="00EB2B30"/>
    <w:rsid w:val="00EB3934"/>
    <w:rsid w:val="00EB73E8"/>
    <w:rsid w:val="00EB7633"/>
    <w:rsid w:val="00EC011C"/>
    <w:rsid w:val="00EC1694"/>
    <w:rsid w:val="00EC1DD1"/>
    <w:rsid w:val="00EC28D0"/>
    <w:rsid w:val="00EC4E34"/>
    <w:rsid w:val="00ED2773"/>
    <w:rsid w:val="00ED3E05"/>
    <w:rsid w:val="00EE0AFF"/>
    <w:rsid w:val="00EE1D03"/>
    <w:rsid w:val="00EE32CA"/>
    <w:rsid w:val="00EE6032"/>
    <w:rsid w:val="00EE7119"/>
    <w:rsid w:val="00EE7EA7"/>
    <w:rsid w:val="00EF1360"/>
    <w:rsid w:val="00EF2CA7"/>
    <w:rsid w:val="00EF3220"/>
    <w:rsid w:val="00EF3D5C"/>
    <w:rsid w:val="00EF54DE"/>
    <w:rsid w:val="00EF55B2"/>
    <w:rsid w:val="00F00313"/>
    <w:rsid w:val="00F05112"/>
    <w:rsid w:val="00F05BC2"/>
    <w:rsid w:val="00F065D7"/>
    <w:rsid w:val="00F06DB4"/>
    <w:rsid w:val="00F078AF"/>
    <w:rsid w:val="00F10BBF"/>
    <w:rsid w:val="00F11769"/>
    <w:rsid w:val="00F133A8"/>
    <w:rsid w:val="00F1516B"/>
    <w:rsid w:val="00F16A02"/>
    <w:rsid w:val="00F20E05"/>
    <w:rsid w:val="00F267E6"/>
    <w:rsid w:val="00F26E1C"/>
    <w:rsid w:val="00F30066"/>
    <w:rsid w:val="00F3019B"/>
    <w:rsid w:val="00F303FA"/>
    <w:rsid w:val="00F3058A"/>
    <w:rsid w:val="00F3067E"/>
    <w:rsid w:val="00F3104D"/>
    <w:rsid w:val="00F327C5"/>
    <w:rsid w:val="00F332ED"/>
    <w:rsid w:val="00F33585"/>
    <w:rsid w:val="00F33D77"/>
    <w:rsid w:val="00F3479B"/>
    <w:rsid w:val="00F35EE4"/>
    <w:rsid w:val="00F36338"/>
    <w:rsid w:val="00F40772"/>
    <w:rsid w:val="00F41279"/>
    <w:rsid w:val="00F427B6"/>
    <w:rsid w:val="00F42E85"/>
    <w:rsid w:val="00F43B1C"/>
    <w:rsid w:val="00F44426"/>
    <w:rsid w:val="00F445A8"/>
    <w:rsid w:val="00F459D8"/>
    <w:rsid w:val="00F45BCB"/>
    <w:rsid w:val="00F46939"/>
    <w:rsid w:val="00F46BF5"/>
    <w:rsid w:val="00F4786C"/>
    <w:rsid w:val="00F5042B"/>
    <w:rsid w:val="00F504EA"/>
    <w:rsid w:val="00F549D8"/>
    <w:rsid w:val="00F54FD0"/>
    <w:rsid w:val="00F566B9"/>
    <w:rsid w:val="00F56BE6"/>
    <w:rsid w:val="00F6148B"/>
    <w:rsid w:val="00F62E19"/>
    <w:rsid w:val="00F6640D"/>
    <w:rsid w:val="00F67537"/>
    <w:rsid w:val="00F677CC"/>
    <w:rsid w:val="00F70A5E"/>
    <w:rsid w:val="00F71760"/>
    <w:rsid w:val="00F71B78"/>
    <w:rsid w:val="00F742FF"/>
    <w:rsid w:val="00F74F3C"/>
    <w:rsid w:val="00F75665"/>
    <w:rsid w:val="00F800A5"/>
    <w:rsid w:val="00F80F2C"/>
    <w:rsid w:val="00F81433"/>
    <w:rsid w:val="00F8283C"/>
    <w:rsid w:val="00F87124"/>
    <w:rsid w:val="00F906A3"/>
    <w:rsid w:val="00F90AB2"/>
    <w:rsid w:val="00F91FC0"/>
    <w:rsid w:val="00F92EBA"/>
    <w:rsid w:val="00F9609B"/>
    <w:rsid w:val="00FA062A"/>
    <w:rsid w:val="00FA06F9"/>
    <w:rsid w:val="00FA1B5F"/>
    <w:rsid w:val="00FA3F20"/>
    <w:rsid w:val="00FA50AC"/>
    <w:rsid w:val="00FA54DE"/>
    <w:rsid w:val="00FA7B1A"/>
    <w:rsid w:val="00FB1954"/>
    <w:rsid w:val="00FB1B2A"/>
    <w:rsid w:val="00FB4BA9"/>
    <w:rsid w:val="00FB6CD8"/>
    <w:rsid w:val="00FB73E6"/>
    <w:rsid w:val="00FC11DB"/>
    <w:rsid w:val="00FC23C4"/>
    <w:rsid w:val="00FC7D62"/>
    <w:rsid w:val="00FC7DEE"/>
    <w:rsid w:val="00FD001A"/>
    <w:rsid w:val="00FD10FD"/>
    <w:rsid w:val="00FD16FC"/>
    <w:rsid w:val="00FD2CB6"/>
    <w:rsid w:val="00FD2EF7"/>
    <w:rsid w:val="00FD3033"/>
    <w:rsid w:val="00FD305F"/>
    <w:rsid w:val="00FD33A9"/>
    <w:rsid w:val="00FD4B78"/>
    <w:rsid w:val="00FD6B0B"/>
    <w:rsid w:val="00FE1A2F"/>
    <w:rsid w:val="00FE2BAB"/>
    <w:rsid w:val="00FE36EC"/>
    <w:rsid w:val="00FE4A3E"/>
    <w:rsid w:val="00FE4D4F"/>
    <w:rsid w:val="00FE6C3A"/>
    <w:rsid w:val="00FF0DDB"/>
    <w:rsid w:val="00FF20ED"/>
    <w:rsid w:val="00FF2C4C"/>
    <w:rsid w:val="00FF4B68"/>
    <w:rsid w:val="00FF5A04"/>
    <w:rsid w:val="00FF69FF"/>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148B2B"/>
  <w15:docId w15:val="{7CC4741F-5F40-40AE-9CD6-EAF13090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E63458"/>
    <w:pPr>
      <w:keepNext/>
      <w:keepLines/>
      <w:spacing w:after="0" w:line="240" w:lineRule="auto"/>
      <w:ind w:right="0"/>
      <w:jc w:val="left"/>
      <w:outlineLvl w:val="0"/>
    </w:pPr>
  </w:style>
  <w:style w:type="paragraph" w:styleId="Heading2">
    <w:name w:val="heading 2"/>
    <w:basedOn w:val="Normal"/>
    <w:next w:val="Normal"/>
    <w:qFormat/>
    <w:rsid w:val="00E63458"/>
    <w:pPr>
      <w:suppressAutoHyphens/>
      <w:outlineLvl w:val="1"/>
    </w:pPr>
    <w:rPr>
      <w:lang w:val="fr-CH" w:eastAsia="en-US"/>
    </w:rPr>
  </w:style>
  <w:style w:type="paragraph" w:styleId="Heading3">
    <w:name w:val="heading 3"/>
    <w:basedOn w:val="Normal"/>
    <w:next w:val="Normal"/>
    <w:qFormat/>
    <w:rsid w:val="00E63458"/>
    <w:pPr>
      <w:suppressAutoHyphens/>
      <w:outlineLvl w:val="2"/>
    </w:pPr>
    <w:rPr>
      <w:lang w:val="fr-CH" w:eastAsia="en-US"/>
    </w:rPr>
  </w:style>
  <w:style w:type="paragraph" w:styleId="Heading4">
    <w:name w:val="heading 4"/>
    <w:basedOn w:val="Normal"/>
    <w:next w:val="Normal"/>
    <w:qFormat/>
    <w:rsid w:val="00E63458"/>
    <w:pPr>
      <w:suppressAutoHyphens/>
      <w:outlineLvl w:val="3"/>
    </w:pPr>
    <w:rPr>
      <w:lang w:val="fr-CH" w:eastAsia="en-US"/>
    </w:rPr>
  </w:style>
  <w:style w:type="paragraph" w:styleId="Heading5">
    <w:name w:val="heading 5"/>
    <w:basedOn w:val="Normal"/>
    <w:next w:val="Normal"/>
    <w:qFormat/>
    <w:rsid w:val="00E63458"/>
    <w:pPr>
      <w:suppressAutoHyphens/>
      <w:outlineLvl w:val="4"/>
    </w:pPr>
    <w:rPr>
      <w:lang w:val="fr-CH" w:eastAsia="en-US"/>
    </w:rPr>
  </w:style>
  <w:style w:type="paragraph" w:styleId="Heading6">
    <w:name w:val="heading 6"/>
    <w:basedOn w:val="Normal"/>
    <w:next w:val="Normal"/>
    <w:qFormat/>
    <w:rsid w:val="00E63458"/>
    <w:pPr>
      <w:suppressAutoHyphens/>
      <w:outlineLvl w:val="5"/>
    </w:pPr>
    <w:rPr>
      <w:lang w:val="fr-CH" w:eastAsia="en-US"/>
    </w:rPr>
  </w:style>
  <w:style w:type="paragraph" w:styleId="Heading7">
    <w:name w:val="heading 7"/>
    <w:basedOn w:val="Normal"/>
    <w:next w:val="Normal"/>
    <w:qFormat/>
    <w:rsid w:val="00E63458"/>
    <w:pPr>
      <w:suppressAutoHyphens/>
      <w:outlineLvl w:val="6"/>
    </w:pPr>
    <w:rPr>
      <w:lang w:val="fr-CH" w:eastAsia="en-US"/>
    </w:rPr>
  </w:style>
  <w:style w:type="paragraph" w:styleId="Heading8">
    <w:name w:val="heading 8"/>
    <w:basedOn w:val="Normal"/>
    <w:next w:val="Normal"/>
    <w:qFormat/>
    <w:rsid w:val="00E63458"/>
    <w:pPr>
      <w:suppressAutoHyphens/>
      <w:outlineLvl w:val="7"/>
    </w:pPr>
    <w:rPr>
      <w:lang w:val="fr-CH" w:eastAsia="en-US"/>
    </w:rPr>
  </w:style>
  <w:style w:type="paragraph" w:styleId="Heading9">
    <w:name w:val="heading 9"/>
    <w:basedOn w:val="Normal"/>
    <w:next w:val="Normal"/>
    <w:qFormat/>
    <w:rsid w:val="00E63458"/>
    <w:pPr>
      <w:suppressAutoHyphens/>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Texto de nota al pie,Appel note de bas de page,referencia nota al pie,BVI fnr,f,16 Point,Superscript 6 Point,Texto nota al pie,Footnote Reference Char3,Footnote Reference Char1 Char"/>
    <w:qFormat/>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pPr>
    <w:rPr>
      <w:b/>
      <w:sz w:val="28"/>
      <w:lang w:val="fr-CH" w:eastAsia="en-US"/>
    </w:rPr>
  </w:style>
  <w:style w:type="paragraph" w:customStyle="1" w:styleId="H1G">
    <w:name w:val="_ H_1_G"/>
    <w:basedOn w:val="Normal"/>
    <w:next w:val="Normal"/>
    <w:qFormat/>
    <w:rsid w:val="00E63458"/>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qFormat/>
    <w:rsid w:val="00E63458"/>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pPr>
    <w:rPr>
      <w:lang w:val="fr-CH" w:eastAsia="en-US"/>
    </w:rPr>
  </w:style>
  <w:style w:type="paragraph" w:styleId="Header">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qFormat/>
    <w:rsid w:val="00E63458"/>
    <w:pPr>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Car,Ca"/>
    <w:basedOn w:val="Normal"/>
    <w:link w:val="FootnoteTextChar"/>
    <w:qFormat/>
    <w:rsid w:val="00E63458"/>
    <w:pPr>
      <w:tabs>
        <w:tab w:val="right" w:pos="1021"/>
      </w:tabs>
      <w:suppressAutoHyphens/>
      <w:spacing w:line="220" w:lineRule="exact"/>
      <w:ind w:left="1134" w:right="1134" w:hanging="1134"/>
    </w:pPr>
    <w:rPr>
      <w:sz w:val="18"/>
      <w:lang w:val="fr-CH" w:eastAsia="en-US"/>
    </w:rPr>
  </w:style>
  <w:style w:type="table" w:styleId="TableGrid">
    <w:name w:val="Table Grid"/>
    <w:basedOn w:val="TableNormal"/>
    <w:semiHidden/>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uiPriority w:val="20"/>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E63458"/>
    <w:rPr>
      <w:color w:val="auto"/>
      <w:u w:val="none"/>
    </w:rPr>
  </w:style>
  <w:style w:type="character" w:styleId="FollowedHyperlink">
    <w:name w:val="FollowedHyperlink"/>
    <w:semiHidden/>
    <w:rsid w:val="00E63458"/>
    <w:rPr>
      <w:color w:val="auto"/>
      <w:u w:val="none"/>
    </w:rPr>
  </w:style>
  <w:style w:type="paragraph" w:styleId="HTMLPreformatted">
    <w:name w:val="HTML Preformatted"/>
    <w:basedOn w:val="Normal"/>
    <w:link w:val="HTMLPreformattedChar"/>
    <w:uiPriority w:val="99"/>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E63458"/>
    <w:rPr>
      <w:rFonts w:ascii="Times New Roman" w:hAnsi="Times New Roman"/>
      <w:b/>
      <w:sz w:val="18"/>
      <w:lang w:val="fr-CH"/>
    </w:rPr>
  </w:style>
  <w:style w:type="character" w:styleId="EndnoteReference">
    <w:name w:val="endnote reference"/>
    <w:aliases w:val="1_G"/>
    <w:rsid w:val="00E63458"/>
    <w:rPr>
      <w:rFonts w:ascii="Times New Roman" w:hAnsi="Times New Roman"/>
      <w:sz w:val="18"/>
      <w:vertAlign w:val="superscript"/>
      <w:lang w:val="fr-CH"/>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E63458"/>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SingleTxtGChar">
    <w:name w:val="_ Single Txt_G Char"/>
    <w:link w:val="SingleTxtG"/>
    <w:rsid w:val="004F6A18"/>
    <w:rPr>
      <w:lang w:val="fr-CH"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link w:val="FootnoteText"/>
    <w:rsid w:val="004F6A18"/>
    <w:rPr>
      <w:sz w:val="18"/>
      <w:lang w:val="fr-CH" w:eastAsia="en-US"/>
    </w:rPr>
  </w:style>
  <w:style w:type="paragraph" w:styleId="BalloonText">
    <w:name w:val="Balloon Text"/>
    <w:basedOn w:val="Normal"/>
    <w:link w:val="BalloonTextChar"/>
    <w:rsid w:val="00337055"/>
    <w:pPr>
      <w:spacing w:line="240" w:lineRule="auto"/>
    </w:pPr>
    <w:rPr>
      <w:rFonts w:ascii="Tahoma" w:hAnsi="Tahoma" w:cs="Tahoma"/>
      <w:sz w:val="16"/>
      <w:szCs w:val="16"/>
    </w:rPr>
  </w:style>
  <w:style w:type="character" w:customStyle="1" w:styleId="BalloonTextChar">
    <w:name w:val="Balloon Text Char"/>
    <w:link w:val="BalloonText"/>
    <w:rsid w:val="00337055"/>
    <w:rPr>
      <w:rFonts w:ascii="Tahoma" w:hAnsi="Tahoma" w:cs="Tahoma"/>
      <w:sz w:val="16"/>
      <w:szCs w:val="16"/>
      <w:lang w:val="es-ES" w:eastAsia="es-ES"/>
    </w:rPr>
  </w:style>
  <w:style w:type="paragraph" w:styleId="CommentText">
    <w:name w:val="annotation text"/>
    <w:basedOn w:val="Normal"/>
    <w:link w:val="CommentTextChar"/>
    <w:uiPriority w:val="99"/>
    <w:unhideWhenUsed/>
    <w:rsid w:val="0021605B"/>
    <w:pPr>
      <w:spacing w:line="240" w:lineRule="auto"/>
    </w:pPr>
  </w:style>
  <w:style w:type="character" w:customStyle="1" w:styleId="CommentTextChar">
    <w:name w:val="Comment Text Char"/>
    <w:link w:val="CommentText"/>
    <w:uiPriority w:val="99"/>
    <w:rsid w:val="0021605B"/>
    <w:rPr>
      <w:lang w:val="es-ES" w:eastAsia="es-ES"/>
    </w:rPr>
  </w:style>
  <w:style w:type="character" w:styleId="CommentReference">
    <w:name w:val="annotation reference"/>
    <w:unhideWhenUsed/>
    <w:rsid w:val="0021605B"/>
    <w:rPr>
      <w:sz w:val="16"/>
      <w:szCs w:val="16"/>
    </w:rPr>
  </w:style>
  <w:style w:type="paragraph" w:customStyle="1" w:styleId="Default">
    <w:name w:val="Default"/>
    <w:rsid w:val="00F1516B"/>
    <w:pPr>
      <w:autoSpaceDE w:val="0"/>
      <w:autoSpaceDN w:val="0"/>
      <w:adjustRightInd w:val="0"/>
    </w:pPr>
    <w:rPr>
      <w:color w:val="000000"/>
      <w:sz w:val="24"/>
      <w:szCs w:val="24"/>
    </w:rPr>
  </w:style>
  <w:style w:type="character" w:customStyle="1" w:styleId="apple-converted-space">
    <w:name w:val="apple-converted-space"/>
    <w:basedOn w:val="DefaultParagraphFont"/>
    <w:rsid w:val="00BF1C26"/>
  </w:style>
  <w:style w:type="character" w:customStyle="1" w:styleId="HTMLPreformattedChar">
    <w:name w:val="HTML Preformatted Char"/>
    <w:link w:val="HTMLPreformatted"/>
    <w:uiPriority w:val="99"/>
    <w:semiHidden/>
    <w:rsid w:val="001D1944"/>
    <w:rPr>
      <w:rFonts w:ascii="Courier New" w:hAnsi="Courier New" w:cs="Courier New"/>
      <w:lang w:val="es-ES" w:eastAsia="es-ES"/>
    </w:rPr>
  </w:style>
  <w:style w:type="paragraph" w:styleId="ListParagraph">
    <w:name w:val="List Paragraph"/>
    <w:basedOn w:val="Normal"/>
    <w:uiPriority w:val="34"/>
    <w:qFormat/>
    <w:rsid w:val="00706EC0"/>
    <w:pPr>
      <w:spacing w:after="160" w:line="259" w:lineRule="auto"/>
      <w:ind w:left="720"/>
      <w:contextualSpacing/>
    </w:pPr>
    <w:rPr>
      <w:rFonts w:ascii="Calibri" w:eastAsia="Calibri" w:hAnsi="Calibri"/>
      <w:sz w:val="22"/>
      <w:szCs w:val="22"/>
      <w:lang w:val="es-ES_tradnl" w:eastAsia="en-US"/>
    </w:rPr>
  </w:style>
  <w:style w:type="character" w:customStyle="1" w:styleId="st">
    <w:name w:val="st"/>
    <w:basedOn w:val="DefaultParagraphFont"/>
    <w:rsid w:val="00245747"/>
  </w:style>
  <w:style w:type="paragraph" w:styleId="CommentSubject">
    <w:name w:val="annotation subject"/>
    <w:basedOn w:val="CommentText"/>
    <w:next w:val="CommentText"/>
    <w:link w:val="CommentSubjectChar"/>
    <w:semiHidden/>
    <w:unhideWhenUsed/>
    <w:rsid w:val="00A13362"/>
    <w:rPr>
      <w:b/>
      <w:bCs/>
    </w:rPr>
  </w:style>
  <w:style w:type="character" w:customStyle="1" w:styleId="CommentSubjectChar">
    <w:name w:val="Comment Subject Char"/>
    <w:link w:val="CommentSubject"/>
    <w:semiHidden/>
    <w:rsid w:val="00A13362"/>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244">
      <w:bodyDiv w:val="1"/>
      <w:marLeft w:val="0"/>
      <w:marRight w:val="0"/>
      <w:marTop w:val="0"/>
      <w:marBottom w:val="0"/>
      <w:divBdr>
        <w:top w:val="none" w:sz="0" w:space="0" w:color="auto"/>
        <w:left w:val="none" w:sz="0" w:space="0" w:color="auto"/>
        <w:bottom w:val="none" w:sz="0" w:space="0" w:color="auto"/>
        <w:right w:val="none" w:sz="0" w:space="0" w:color="auto"/>
      </w:divBdr>
    </w:div>
    <w:div w:id="179323950">
      <w:bodyDiv w:val="1"/>
      <w:marLeft w:val="0"/>
      <w:marRight w:val="0"/>
      <w:marTop w:val="0"/>
      <w:marBottom w:val="0"/>
      <w:divBdr>
        <w:top w:val="none" w:sz="0" w:space="0" w:color="auto"/>
        <w:left w:val="none" w:sz="0" w:space="0" w:color="auto"/>
        <w:bottom w:val="none" w:sz="0" w:space="0" w:color="auto"/>
        <w:right w:val="none" w:sz="0" w:space="0" w:color="auto"/>
      </w:divBdr>
    </w:div>
    <w:div w:id="314380289">
      <w:bodyDiv w:val="1"/>
      <w:marLeft w:val="0"/>
      <w:marRight w:val="0"/>
      <w:marTop w:val="0"/>
      <w:marBottom w:val="0"/>
      <w:divBdr>
        <w:top w:val="none" w:sz="0" w:space="0" w:color="auto"/>
        <w:left w:val="none" w:sz="0" w:space="0" w:color="auto"/>
        <w:bottom w:val="none" w:sz="0" w:space="0" w:color="auto"/>
        <w:right w:val="none" w:sz="0" w:space="0" w:color="auto"/>
      </w:divBdr>
    </w:div>
    <w:div w:id="315377481">
      <w:bodyDiv w:val="1"/>
      <w:marLeft w:val="0"/>
      <w:marRight w:val="0"/>
      <w:marTop w:val="0"/>
      <w:marBottom w:val="0"/>
      <w:divBdr>
        <w:top w:val="none" w:sz="0" w:space="0" w:color="auto"/>
        <w:left w:val="none" w:sz="0" w:space="0" w:color="auto"/>
        <w:bottom w:val="none" w:sz="0" w:space="0" w:color="auto"/>
        <w:right w:val="none" w:sz="0" w:space="0" w:color="auto"/>
      </w:divBdr>
    </w:div>
    <w:div w:id="327096760">
      <w:bodyDiv w:val="1"/>
      <w:marLeft w:val="0"/>
      <w:marRight w:val="0"/>
      <w:marTop w:val="0"/>
      <w:marBottom w:val="0"/>
      <w:divBdr>
        <w:top w:val="none" w:sz="0" w:space="0" w:color="auto"/>
        <w:left w:val="none" w:sz="0" w:space="0" w:color="auto"/>
        <w:bottom w:val="none" w:sz="0" w:space="0" w:color="auto"/>
        <w:right w:val="none" w:sz="0" w:space="0" w:color="auto"/>
      </w:divBdr>
    </w:div>
    <w:div w:id="352728687">
      <w:bodyDiv w:val="1"/>
      <w:marLeft w:val="0"/>
      <w:marRight w:val="0"/>
      <w:marTop w:val="0"/>
      <w:marBottom w:val="0"/>
      <w:divBdr>
        <w:top w:val="none" w:sz="0" w:space="0" w:color="auto"/>
        <w:left w:val="none" w:sz="0" w:space="0" w:color="auto"/>
        <w:bottom w:val="none" w:sz="0" w:space="0" w:color="auto"/>
        <w:right w:val="none" w:sz="0" w:space="0" w:color="auto"/>
      </w:divBdr>
    </w:div>
    <w:div w:id="363871271">
      <w:bodyDiv w:val="1"/>
      <w:marLeft w:val="0"/>
      <w:marRight w:val="0"/>
      <w:marTop w:val="0"/>
      <w:marBottom w:val="0"/>
      <w:divBdr>
        <w:top w:val="none" w:sz="0" w:space="0" w:color="auto"/>
        <w:left w:val="none" w:sz="0" w:space="0" w:color="auto"/>
        <w:bottom w:val="none" w:sz="0" w:space="0" w:color="auto"/>
        <w:right w:val="none" w:sz="0" w:space="0" w:color="auto"/>
      </w:divBdr>
    </w:div>
    <w:div w:id="432752069">
      <w:bodyDiv w:val="1"/>
      <w:marLeft w:val="0"/>
      <w:marRight w:val="0"/>
      <w:marTop w:val="0"/>
      <w:marBottom w:val="0"/>
      <w:divBdr>
        <w:top w:val="none" w:sz="0" w:space="0" w:color="auto"/>
        <w:left w:val="none" w:sz="0" w:space="0" w:color="auto"/>
        <w:bottom w:val="none" w:sz="0" w:space="0" w:color="auto"/>
        <w:right w:val="none" w:sz="0" w:space="0" w:color="auto"/>
      </w:divBdr>
    </w:div>
    <w:div w:id="566839560">
      <w:bodyDiv w:val="1"/>
      <w:marLeft w:val="0"/>
      <w:marRight w:val="0"/>
      <w:marTop w:val="0"/>
      <w:marBottom w:val="0"/>
      <w:divBdr>
        <w:top w:val="none" w:sz="0" w:space="0" w:color="auto"/>
        <w:left w:val="none" w:sz="0" w:space="0" w:color="auto"/>
        <w:bottom w:val="none" w:sz="0" w:space="0" w:color="auto"/>
        <w:right w:val="none" w:sz="0" w:space="0" w:color="auto"/>
      </w:divBdr>
    </w:div>
    <w:div w:id="608315720">
      <w:bodyDiv w:val="1"/>
      <w:marLeft w:val="0"/>
      <w:marRight w:val="0"/>
      <w:marTop w:val="0"/>
      <w:marBottom w:val="0"/>
      <w:divBdr>
        <w:top w:val="none" w:sz="0" w:space="0" w:color="auto"/>
        <w:left w:val="none" w:sz="0" w:space="0" w:color="auto"/>
        <w:bottom w:val="none" w:sz="0" w:space="0" w:color="auto"/>
        <w:right w:val="none" w:sz="0" w:space="0" w:color="auto"/>
      </w:divBdr>
    </w:div>
    <w:div w:id="610355493">
      <w:bodyDiv w:val="1"/>
      <w:marLeft w:val="0"/>
      <w:marRight w:val="0"/>
      <w:marTop w:val="0"/>
      <w:marBottom w:val="0"/>
      <w:divBdr>
        <w:top w:val="none" w:sz="0" w:space="0" w:color="auto"/>
        <w:left w:val="none" w:sz="0" w:space="0" w:color="auto"/>
        <w:bottom w:val="none" w:sz="0" w:space="0" w:color="auto"/>
        <w:right w:val="none" w:sz="0" w:space="0" w:color="auto"/>
      </w:divBdr>
    </w:div>
    <w:div w:id="688919632">
      <w:bodyDiv w:val="1"/>
      <w:marLeft w:val="0"/>
      <w:marRight w:val="0"/>
      <w:marTop w:val="0"/>
      <w:marBottom w:val="0"/>
      <w:divBdr>
        <w:top w:val="none" w:sz="0" w:space="0" w:color="auto"/>
        <w:left w:val="none" w:sz="0" w:space="0" w:color="auto"/>
        <w:bottom w:val="none" w:sz="0" w:space="0" w:color="auto"/>
        <w:right w:val="none" w:sz="0" w:space="0" w:color="auto"/>
      </w:divBdr>
    </w:div>
    <w:div w:id="720054393">
      <w:bodyDiv w:val="1"/>
      <w:marLeft w:val="0"/>
      <w:marRight w:val="0"/>
      <w:marTop w:val="0"/>
      <w:marBottom w:val="0"/>
      <w:divBdr>
        <w:top w:val="none" w:sz="0" w:space="0" w:color="auto"/>
        <w:left w:val="none" w:sz="0" w:space="0" w:color="auto"/>
        <w:bottom w:val="none" w:sz="0" w:space="0" w:color="auto"/>
        <w:right w:val="none" w:sz="0" w:space="0" w:color="auto"/>
      </w:divBdr>
    </w:div>
    <w:div w:id="795418081">
      <w:bodyDiv w:val="1"/>
      <w:marLeft w:val="0"/>
      <w:marRight w:val="0"/>
      <w:marTop w:val="0"/>
      <w:marBottom w:val="0"/>
      <w:divBdr>
        <w:top w:val="none" w:sz="0" w:space="0" w:color="auto"/>
        <w:left w:val="none" w:sz="0" w:space="0" w:color="auto"/>
        <w:bottom w:val="none" w:sz="0" w:space="0" w:color="auto"/>
        <w:right w:val="none" w:sz="0" w:space="0" w:color="auto"/>
      </w:divBdr>
      <w:divsChild>
        <w:div w:id="1123303259">
          <w:marLeft w:val="-240"/>
          <w:marRight w:val="-240"/>
          <w:marTop w:val="0"/>
          <w:marBottom w:val="0"/>
          <w:divBdr>
            <w:top w:val="none" w:sz="0" w:space="0" w:color="auto"/>
            <w:left w:val="none" w:sz="0" w:space="0" w:color="auto"/>
            <w:bottom w:val="none" w:sz="0" w:space="0" w:color="auto"/>
            <w:right w:val="none" w:sz="0" w:space="0" w:color="auto"/>
          </w:divBdr>
          <w:divsChild>
            <w:div w:id="1962104019">
              <w:marLeft w:val="0"/>
              <w:marRight w:val="0"/>
              <w:marTop w:val="0"/>
              <w:marBottom w:val="0"/>
              <w:divBdr>
                <w:top w:val="none" w:sz="0" w:space="0" w:color="auto"/>
                <w:left w:val="none" w:sz="0" w:space="0" w:color="auto"/>
                <w:bottom w:val="none" w:sz="0" w:space="0" w:color="auto"/>
                <w:right w:val="none" w:sz="0" w:space="0" w:color="auto"/>
              </w:divBdr>
              <w:divsChild>
                <w:div w:id="1009983063">
                  <w:marLeft w:val="0"/>
                  <w:marRight w:val="0"/>
                  <w:marTop w:val="0"/>
                  <w:marBottom w:val="0"/>
                  <w:divBdr>
                    <w:top w:val="none" w:sz="0" w:space="0" w:color="auto"/>
                    <w:left w:val="none" w:sz="0" w:space="0" w:color="auto"/>
                    <w:bottom w:val="none" w:sz="0" w:space="0" w:color="auto"/>
                    <w:right w:val="none" w:sz="0" w:space="0" w:color="auto"/>
                  </w:divBdr>
                  <w:divsChild>
                    <w:div w:id="1247617775">
                      <w:marLeft w:val="0"/>
                      <w:marRight w:val="0"/>
                      <w:marTop w:val="0"/>
                      <w:marBottom w:val="0"/>
                      <w:divBdr>
                        <w:top w:val="none" w:sz="0" w:space="0" w:color="auto"/>
                        <w:left w:val="none" w:sz="0" w:space="0" w:color="auto"/>
                        <w:bottom w:val="none" w:sz="0" w:space="0" w:color="auto"/>
                        <w:right w:val="none" w:sz="0" w:space="0" w:color="auto"/>
                      </w:divBdr>
                      <w:divsChild>
                        <w:div w:id="312415215">
                          <w:marLeft w:val="0"/>
                          <w:marRight w:val="0"/>
                          <w:marTop w:val="0"/>
                          <w:marBottom w:val="0"/>
                          <w:divBdr>
                            <w:top w:val="none" w:sz="0" w:space="0" w:color="auto"/>
                            <w:left w:val="none" w:sz="0" w:space="0" w:color="auto"/>
                            <w:bottom w:val="none" w:sz="0" w:space="0" w:color="auto"/>
                            <w:right w:val="none" w:sz="0" w:space="0" w:color="auto"/>
                          </w:divBdr>
                          <w:divsChild>
                            <w:div w:id="844706553">
                              <w:marLeft w:val="-45"/>
                              <w:marRight w:val="0"/>
                              <w:marTop w:val="0"/>
                              <w:marBottom w:val="0"/>
                              <w:divBdr>
                                <w:top w:val="single" w:sz="6" w:space="0" w:color="FFFFFF"/>
                                <w:left w:val="single" w:sz="6" w:space="0" w:color="FFFFFF"/>
                                <w:bottom w:val="single" w:sz="6" w:space="0" w:color="FFFFFF"/>
                                <w:right w:val="single" w:sz="6" w:space="0" w:color="FFFFFF"/>
                              </w:divBdr>
                            </w:div>
                            <w:div w:id="9894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346">
      <w:bodyDiv w:val="1"/>
      <w:marLeft w:val="0"/>
      <w:marRight w:val="0"/>
      <w:marTop w:val="0"/>
      <w:marBottom w:val="0"/>
      <w:divBdr>
        <w:top w:val="none" w:sz="0" w:space="0" w:color="auto"/>
        <w:left w:val="none" w:sz="0" w:space="0" w:color="auto"/>
        <w:bottom w:val="none" w:sz="0" w:space="0" w:color="auto"/>
        <w:right w:val="none" w:sz="0" w:space="0" w:color="auto"/>
      </w:divBdr>
    </w:div>
    <w:div w:id="1035079306">
      <w:bodyDiv w:val="1"/>
      <w:marLeft w:val="0"/>
      <w:marRight w:val="0"/>
      <w:marTop w:val="0"/>
      <w:marBottom w:val="0"/>
      <w:divBdr>
        <w:top w:val="none" w:sz="0" w:space="0" w:color="auto"/>
        <w:left w:val="none" w:sz="0" w:space="0" w:color="auto"/>
        <w:bottom w:val="none" w:sz="0" w:space="0" w:color="auto"/>
        <w:right w:val="none" w:sz="0" w:space="0" w:color="auto"/>
      </w:divBdr>
    </w:div>
    <w:div w:id="1263299668">
      <w:bodyDiv w:val="1"/>
      <w:marLeft w:val="0"/>
      <w:marRight w:val="0"/>
      <w:marTop w:val="0"/>
      <w:marBottom w:val="0"/>
      <w:divBdr>
        <w:top w:val="none" w:sz="0" w:space="0" w:color="auto"/>
        <w:left w:val="none" w:sz="0" w:space="0" w:color="auto"/>
        <w:bottom w:val="none" w:sz="0" w:space="0" w:color="auto"/>
        <w:right w:val="none" w:sz="0" w:space="0" w:color="auto"/>
      </w:divBdr>
    </w:div>
    <w:div w:id="1305699053">
      <w:bodyDiv w:val="1"/>
      <w:marLeft w:val="0"/>
      <w:marRight w:val="0"/>
      <w:marTop w:val="0"/>
      <w:marBottom w:val="0"/>
      <w:divBdr>
        <w:top w:val="none" w:sz="0" w:space="0" w:color="auto"/>
        <w:left w:val="none" w:sz="0" w:space="0" w:color="auto"/>
        <w:bottom w:val="none" w:sz="0" w:space="0" w:color="auto"/>
        <w:right w:val="none" w:sz="0" w:space="0" w:color="auto"/>
      </w:divBdr>
    </w:div>
    <w:div w:id="1889686625">
      <w:bodyDiv w:val="1"/>
      <w:marLeft w:val="0"/>
      <w:marRight w:val="0"/>
      <w:marTop w:val="0"/>
      <w:marBottom w:val="0"/>
      <w:divBdr>
        <w:top w:val="none" w:sz="0" w:space="0" w:color="auto"/>
        <w:left w:val="none" w:sz="0" w:space="0" w:color="auto"/>
        <w:bottom w:val="none" w:sz="0" w:space="0" w:color="auto"/>
        <w:right w:val="none" w:sz="0" w:space="0" w:color="auto"/>
      </w:divBdr>
    </w:div>
    <w:div w:id="1925844545">
      <w:bodyDiv w:val="1"/>
      <w:marLeft w:val="0"/>
      <w:marRight w:val="0"/>
      <w:marTop w:val="0"/>
      <w:marBottom w:val="0"/>
      <w:divBdr>
        <w:top w:val="none" w:sz="0" w:space="0" w:color="auto"/>
        <w:left w:val="none" w:sz="0" w:space="0" w:color="auto"/>
        <w:bottom w:val="none" w:sz="0" w:space="0" w:color="auto"/>
        <w:right w:val="none" w:sz="0" w:space="0" w:color="auto"/>
      </w:divBdr>
    </w:div>
    <w:div w:id="1927880723">
      <w:bodyDiv w:val="1"/>
      <w:marLeft w:val="0"/>
      <w:marRight w:val="0"/>
      <w:marTop w:val="0"/>
      <w:marBottom w:val="0"/>
      <w:divBdr>
        <w:top w:val="none" w:sz="0" w:space="0" w:color="auto"/>
        <w:left w:val="none" w:sz="0" w:space="0" w:color="auto"/>
        <w:bottom w:val="none" w:sz="0" w:space="0" w:color="auto"/>
        <w:right w:val="none" w:sz="0" w:space="0" w:color="auto"/>
      </w:divBdr>
    </w:div>
    <w:div w:id="1942371050">
      <w:bodyDiv w:val="1"/>
      <w:marLeft w:val="0"/>
      <w:marRight w:val="0"/>
      <w:marTop w:val="0"/>
      <w:marBottom w:val="0"/>
      <w:divBdr>
        <w:top w:val="none" w:sz="0" w:space="0" w:color="auto"/>
        <w:left w:val="none" w:sz="0" w:space="0" w:color="auto"/>
        <w:bottom w:val="none" w:sz="0" w:space="0" w:color="auto"/>
        <w:right w:val="none" w:sz="0" w:space="0" w:color="auto"/>
      </w:divBdr>
    </w:div>
    <w:div w:id="1944608602">
      <w:bodyDiv w:val="1"/>
      <w:marLeft w:val="0"/>
      <w:marRight w:val="0"/>
      <w:marTop w:val="0"/>
      <w:marBottom w:val="0"/>
      <w:divBdr>
        <w:top w:val="none" w:sz="0" w:space="0" w:color="auto"/>
        <w:left w:val="none" w:sz="0" w:space="0" w:color="auto"/>
        <w:bottom w:val="none" w:sz="0" w:space="0" w:color="auto"/>
        <w:right w:val="none" w:sz="0" w:space="0" w:color="auto"/>
      </w:divBdr>
    </w:div>
    <w:div w:id="1975060642">
      <w:bodyDiv w:val="1"/>
      <w:marLeft w:val="0"/>
      <w:marRight w:val="0"/>
      <w:marTop w:val="0"/>
      <w:marBottom w:val="0"/>
      <w:divBdr>
        <w:top w:val="none" w:sz="0" w:space="0" w:color="auto"/>
        <w:left w:val="none" w:sz="0" w:space="0" w:color="auto"/>
        <w:bottom w:val="none" w:sz="0" w:space="0" w:color="auto"/>
        <w:right w:val="none" w:sz="0" w:space="0" w:color="auto"/>
      </w:divBdr>
    </w:div>
    <w:div w:id="2020043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4a6605c3c1876c8c4c7bf4e29f5e25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0B98E-678C-4031-A483-6570B742EB7B}"/>
</file>

<file path=customXml/itemProps2.xml><?xml version="1.0" encoding="utf-8"?>
<ds:datastoreItem xmlns:ds="http://schemas.openxmlformats.org/officeDocument/2006/customXml" ds:itemID="{2FD5E268-1EF4-448D-B65A-E482CA36DFD5}"/>
</file>

<file path=customXml/itemProps3.xml><?xml version="1.0" encoding="utf-8"?>
<ds:datastoreItem xmlns:ds="http://schemas.openxmlformats.org/officeDocument/2006/customXml" ds:itemID="{A73620F6-965E-4BED-ADC5-CD146A57BE40}"/>
</file>

<file path=customXml/itemProps4.xml><?xml version="1.0" encoding="utf-8"?>
<ds:datastoreItem xmlns:ds="http://schemas.openxmlformats.org/officeDocument/2006/customXml" ds:itemID="{E8491AA0-E5D6-4100-9BE3-393CD0DBBE7D}"/>
</file>

<file path=docProps/app.xml><?xml version="1.0" encoding="utf-8"?>
<Properties xmlns="http://schemas.openxmlformats.org/officeDocument/2006/extended-properties" xmlns:vt="http://schemas.openxmlformats.org/officeDocument/2006/docPropsVTypes">
  <Template>E_S.dotm</Template>
  <TotalTime>0</TotalTime>
  <Pages>18</Pages>
  <Words>9018</Words>
  <Characters>51408</Characters>
  <Application>Microsoft Office Word</Application>
  <DocSecurity>4</DocSecurity>
  <Lines>428</Lines>
  <Paragraphs>120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E/C.12/63/DR/10/2015</vt:lpstr>
      <vt:lpstr>E/C.12/63/DR/10/2015</vt:lpstr>
    </vt:vector>
  </TitlesOfParts>
  <Company>OHCHR</Company>
  <LinksUpToDate>false</LinksUpToDate>
  <CharactersWithSpaces>60306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E/C.12/63/DR/10/2015</dc:title>
  <dc:subject>E/C.12/63/DR/10/2015</dc:subject>
  <dc:creator>Maruchi Zeballos</dc:creator>
  <cp:keywords/>
  <dc:description/>
  <cp:lastModifiedBy>Maria Belen Enriquez</cp:lastModifiedBy>
  <cp:revision>2</cp:revision>
  <cp:lastPrinted>2018-03-22T07:48:00Z</cp:lastPrinted>
  <dcterms:created xsi:type="dcterms:W3CDTF">2018-06-20T10:31:00Z</dcterms:created>
  <dcterms:modified xsi:type="dcterms:W3CDTF">2018-06-20T10:31:00Z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